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color w:val="000000" w:themeColor="text1"/>
          <w:sz w:val="44"/>
          <w:szCs w:val="44"/>
          <w:u w:val="single"/>
          <w14:textFill>
            <w14:solidFill>
              <w14:schemeClr w14:val="tx1"/>
            </w14:solidFill>
          </w14:textFill>
        </w:rPr>
      </w:pPr>
    </w:p>
    <w:p>
      <w:pPr>
        <w:adjustRightInd w:val="0"/>
        <w:snapToGrid w:val="0"/>
        <w:spacing w:line="360" w:lineRule="auto"/>
        <w:jc w:val="center"/>
        <w:rPr>
          <w:rFonts w:ascii="宋体" w:hAnsi="宋体"/>
          <w:b/>
          <w:color w:val="000000" w:themeColor="text1"/>
          <w:sz w:val="44"/>
          <w:szCs w:val="44"/>
          <w:u w:val="single"/>
          <w14:textFill>
            <w14:solidFill>
              <w14:schemeClr w14:val="tx1"/>
            </w14:solidFill>
          </w14:textFill>
        </w:rPr>
      </w:pPr>
    </w:p>
    <w:p>
      <w:pPr>
        <w:adjustRightInd w:val="0"/>
        <w:snapToGrid w:val="0"/>
        <w:spacing w:line="360" w:lineRule="auto"/>
        <w:jc w:val="center"/>
        <w:rPr>
          <w:rFonts w:ascii="宋体" w:hAnsi="宋体"/>
          <w:b/>
          <w:color w:val="000000" w:themeColor="text1"/>
          <w:sz w:val="44"/>
          <w:szCs w:val="44"/>
          <w:u w:val="single"/>
          <w14:textFill>
            <w14:solidFill>
              <w14:schemeClr w14:val="tx1"/>
            </w14:solidFill>
          </w14:textFill>
        </w:rPr>
      </w:pPr>
    </w:p>
    <w:p>
      <w:pPr>
        <w:adjustRightInd w:val="0"/>
        <w:snapToGrid w:val="0"/>
        <w:spacing w:line="360" w:lineRule="auto"/>
        <w:jc w:val="center"/>
        <w:rPr>
          <w:rFonts w:ascii="宋体" w:hAnsi="宋体"/>
          <w:b/>
          <w:color w:val="000000" w:themeColor="text1"/>
          <w:sz w:val="44"/>
          <w:szCs w:val="44"/>
          <w:u w:val="single"/>
          <w14:textFill>
            <w14:solidFill>
              <w14:schemeClr w14:val="tx1"/>
            </w14:solidFill>
          </w14:textFill>
        </w:rPr>
      </w:pPr>
    </w:p>
    <w:p>
      <w:pPr>
        <w:adjustRightInd w:val="0"/>
        <w:snapToGrid w:val="0"/>
        <w:spacing w:line="360" w:lineRule="auto"/>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lang w:eastAsia="zh-CN"/>
          <w14:textFill>
            <w14:solidFill>
              <w14:schemeClr w14:val="tx1"/>
            </w14:solidFill>
          </w14:textFill>
        </w:rPr>
        <w:t>中共安庆市委党史和地方志研究室</w:t>
      </w:r>
      <w:r>
        <w:rPr>
          <w:rFonts w:hint="eastAsia" w:ascii="华文中宋" w:hAnsi="华文中宋" w:eastAsia="华文中宋" w:cs="华文中宋"/>
          <w:b/>
          <w:color w:val="000000" w:themeColor="text1"/>
          <w:sz w:val="44"/>
          <w:szCs w:val="44"/>
          <w14:textFill>
            <w14:solidFill>
              <w14:schemeClr w14:val="tx1"/>
            </w14:solidFill>
          </w14:textFill>
        </w:rPr>
        <w:t>2021年部门预算</w:t>
      </w: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2021年</w:t>
      </w:r>
      <w:r>
        <w:rPr>
          <w:rFonts w:hint="eastAsia" w:ascii="黑体" w:hAnsi="黑体" w:eastAsia="黑体"/>
          <w:bCs/>
          <w:color w:val="000000" w:themeColor="text1"/>
          <w:sz w:val="44"/>
          <w:szCs w:val="44"/>
          <w:lang w:val="en-US" w:eastAsia="zh-CN"/>
          <w14:textFill>
            <w14:solidFill>
              <w14:schemeClr w14:val="tx1"/>
            </w14:solidFill>
          </w14:textFill>
        </w:rPr>
        <w:t>2</w:t>
      </w:r>
      <w:r>
        <w:rPr>
          <w:rFonts w:hint="eastAsia" w:ascii="黑体" w:hAnsi="黑体" w:eastAsia="黑体"/>
          <w:bCs/>
          <w:color w:val="000000" w:themeColor="text1"/>
          <w:sz w:val="44"/>
          <w:szCs w:val="44"/>
          <w14:textFill>
            <w14:solidFill>
              <w14:schemeClr w14:val="tx1"/>
            </w14:solidFill>
          </w14:textFill>
        </w:rPr>
        <w:t>月</w:t>
      </w:r>
    </w:p>
    <w:p>
      <w:pPr>
        <w:pStyle w:val="4"/>
        <w:adjustRightInd w:val="0"/>
        <w:snapToGrid w:val="0"/>
        <w:spacing w:before="0" w:beforeAutospacing="0" w:after="0" w:afterAutospacing="0" w:line="360" w:lineRule="auto"/>
        <w:jc w:val="both"/>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500" w:lineRule="exact"/>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目 录</w:t>
      </w:r>
    </w:p>
    <w:p>
      <w:pPr>
        <w:pStyle w:val="4"/>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第一部分 部门概况</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1.主要职责</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2.部门预算构成</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3.2021年度主要工作任务</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第二部分 2021年部门预算表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2021年收支总表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2021年收入总表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3.</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2021年支出总表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4.</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2021年财政拨款收支总表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5.</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2021年一般公共预算支出表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6.</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2021年一般公共预算基本支出表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7.</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2021年政府性基金预算支出表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8.</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2021年国有资本经营预算支出表</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9.</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2021年项目支出表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10.</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2021年政府采购支出表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11.</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仿宋"/>
          <w:bCs/>
          <w:color w:val="000000" w:themeColor="text1"/>
          <w:sz w:val="32"/>
          <w:szCs w:val="32"/>
          <w14:textFill>
            <w14:solidFill>
              <w14:schemeClr w14:val="tx1"/>
            </w14:solidFill>
          </w14:textFill>
        </w:rPr>
        <w:t>2021年政府购买服务支出表</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第三部分 2021年部门预算情况说明</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1.关于2021年收支总表的说明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2.关于2021年收入总表的说明</w:t>
      </w:r>
    </w:p>
    <w:p>
      <w:pPr>
        <w:adjustRightInd w:val="0"/>
        <w:snapToGrid w:val="0"/>
        <w:spacing w:line="600" w:lineRule="exact"/>
        <w:ind w:firstLine="640" w:firstLineChars="200"/>
        <w:rPr>
          <w:rFonts w:ascii="仿宋_GB2312" w:hAnsi="仿宋" w:eastAsia="仿宋_GB2312" w:cs="仿宋"/>
          <w:bCs/>
          <w:color w:val="000000" w:themeColor="text1"/>
          <w:kern w:val="0"/>
          <w:sz w:val="32"/>
          <w:szCs w:val="32"/>
          <w14:textFill>
            <w14:solidFill>
              <w14:schemeClr w14:val="tx1"/>
            </w14:solidFill>
          </w14:textFill>
        </w:rPr>
      </w:pPr>
      <w:r>
        <w:rPr>
          <w:rFonts w:hint="eastAsia" w:ascii="仿宋_GB2312" w:hAnsi="仿宋" w:eastAsia="仿宋_GB2312" w:cs="仿宋"/>
          <w:bCs/>
          <w:color w:val="000000" w:themeColor="text1"/>
          <w:kern w:val="0"/>
          <w:sz w:val="32"/>
          <w:szCs w:val="32"/>
          <w14:textFill>
            <w14:solidFill>
              <w14:schemeClr w14:val="tx1"/>
            </w14:solidFill>
          </w14:textFill>
        </w:rPr>
        <w:t>3.关于2021年支出总表的说明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4.关于2021年财政拨款收支总表的说明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5.关于2021年一般公共预算支出表的说明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6.关于2021年一般公共预算基本支出表的说明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7.关于2021年政府性基金预算支出表的说明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8.关于2021年国有资本经营预算支出表的说明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9.关于2021年项目支出表的说明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10.关于2021年政府采购支出表的说明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11.关于2021年政府购买服务支出表的说明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12.其他重要事项情况说明</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第四部分 名词解释</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500" w:lineRule="exact"/>
        <w:rPr>
          <w:rFonts w:ascii="仿宋_GB2312" w:hAnsi="仿宋" w:eastAsia="仿宋_GB2312" w:cs="仿宋"/>
          <w:b/>
          <w:color w:val="000000" w:themeColor="text1"/>
          <w:sz w:val="32"/>
          <w:szCs w:val="32"/>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第一部分 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textAlignment w:val="auto"/>
        <w:outlineLvl w:val="9"/>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一、主要职责</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lang w:val="en-US" w:eastAsia="zh-CN"/>
          <w14:textFill>
            <w14:solidFill>
              <w14:schemeClr w14:val="tx1"/>
            </w14:solidFill>
          </w14:textFill>
        </w:rPr>
      </w:pPr>
      <w:r>
        <w:rPr>
          <w:rFonts w:hint="eastAsia" w:ascii="仿宋_GB2312" w:hAnsi="仿宋" w:eastAsia="仿宋_GB2312" w:cs="仿宋"/>
          <w:bCs/>
          <w:color w:val="000000" w:themeColor="text1"/>
          <w:sz w:val="32"/>
          <w:szCs w:val="32"/>
          <w:lang w:val="en-US" w:eastAsia="zh-CN"/>
          <w14:textFill>
            <w14:solidFill>
              <w14:schemeClr w14:val="tx1"/>
            </w14:solidFill>
          </w14:textFill>
        </w:rPr>
        <w:t>根据办〔2019〕40号文件规定，中共安庆市委党史和地方志研究室主要职责是： 主要职责是:</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(一)贯彻落实党中央、国务院及省委、省政府有关党史、地方志工作的方针、政策和法规，落实市委、市政府的工作要求，制定全市党史、地方志工作规划、计划。</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二)研究中国共产党安庆历史、安庆地方志，总结党的历史经验，开展党的历史、党的优良传统和安庆优秀传统文化的宣传教育，发挥党史、地方志的存史资政育人作用，为新时代党的建设和市委、市政府决策服务，为教育广大党员、干部、群众和青少年服务。</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(三)记载、总结、研究习近平新时代中国特色社会主义思想在安庆的实践，跟踪研究市委新时代坚持和发展中国特色社会主义，统筹推进“五位一体”总体布局和协调推进“四个全面”战略布局的实践进程。</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(四)编辑研究安庆党史和文献资料，组织编写出版安庆党史基本著作，编纂出版编年史、专门史、党史大事记、党史资料专题、党史人物传等党史书籍。</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(五)组织编纂全市地方志书、地方综合年鉴，编纂出版《安庆年鉴》，组织整理旧志。</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(六)征集、整理、保管和利用安庆党史、地方志文献资料，收集、整理重要口述资料、重要人物回忆录。</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七)审核涉及安庆党史、地方志的重要文稿、档案、书稿、照片，参与审核涉及我市重大革命题材的影视作品、展览、新建纪念场馆的立项和内容等，协助审核我市重大党史事件、重要党史人物的纪念活动方案并承办、协办相关活动。</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(八)开展党史、地方志理论研究，组织党史、地方志学术研讨活动，开展与市外党史、地方志部门的协作交流。</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(九)指导全市党史、地方志工作。</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(十)完成安徽省委党史研究院（安徽省地方志研究院）和市委交办的其他任务。</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both"/>
        <w:textAlignment w:val="auto"/>
        <w:rPr>
          <w:color w:val="000000" w:themeColor="text1"/>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二、部门预算构成</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480" w:firstLineChars="150"/>
        <w:textAlignment w:val="auto"/>
        <w:outlineLvl w:val="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从预算单位构成看，</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2021年度部门预算仅包括</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本级预算，无其他下属单位预算。</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三、2021年度主要工作任务</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1、深入学习贯彻习近平新时代中国特色社会主义思想和党的十九届四中全会精神，贯彻落实中央、省、市委抓党风廉政工作决策部署，深入开展党章党规党纪教育，压实党风廉政建设责任，加强制度建设不放松。</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2、组织全市史志室主任和业务工作会议，传达贯彻中央、省委和市委关于史志工作精神要求。创新工作思路，把指导与服务县（市）史志部门结合起来，加强对县（市）史志部门工作调研和指导，协调解决发展中的困难和问题，促进县（市）史志工作发展。 加强对县市区和市直部门史志编撰业务工作的指导、检查与督办，推动全市史志工作均衡发展、整体推进。</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3、党史书籍方面：启动《中共安庆地方史三卷（1979——2002）》相关工作。编辑出版《安庆重要党史人物》。争取完成《安庆百年大事记(1921——2021)》。深化新民主时期专题研究、请水寨暴动等专题研究、安庆大事件专题研究及资料收集。加快督促县（市）党史正本编撰出版工作。</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4、开展“中国共产党建党100周年图片展”活动，并举行一系列宣传纪念活动。</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5、方志工作：继续做好旧志整理工作。推进全市名镇名村名街志工程，指导各县市区开展“名村”“名镇”志编纂业务，打造精品“村”“镇”志书。审读镇村志评议稿或送审稿，力争2021年继续出版精品志书。</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6、地情书方面：编辑出版《安庆纪事2021》《外国人眼中的老安庆》《安庆大事记（2021）卷》。谋划与安庆师大等文化单位合作编辑《安庆古代诗文选辑》《安庆近现代教育史话》和《图片中的安庆变革》等。</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r>
        <w:rPr>
          <w:rFonts w:hint="eastAsia" w:hAnsi="仿宋" w:cs="宋体"/>
          <w:color w:val="000000" w:themeColor="text1"/>
          <w:kern w:val="0"/>
          <w:sz w:val="32"/>
          <w:szCs w:val="32"/>
          <w:lang w:val="en-US" w:eastAsia="zh-CN" w:bidi="ar-SA"/>
          <w14:textFill>
            <w14:solidFill>
              <w14:schemeClr w14:val="tx1"/>
            </w14:solidFill>
          </w14:textFill>
        </w:rPr>
        <w:t xml:space="preserve"> </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7、《安庆年鉴》出版工作：编辑出版《安庆年鉴》（2021卷）工作。加强县市区统筹调度，确保“一年一鉴、公开出版”目标顺利达成。 </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8、宣传教育方面：推进党史、新中国史、安庆地情等学习宣传教育进企业、进农村、进军营、进学校、进机关、进社区。与团市委联合常态化地开展好“史志进校园”活动。配合市委组织部、市委宣传部、市直机关工委等部门，在重要时间节点开展党员干部党史教育、爱国主义教育、革命传统教育等各项活动。做好安庆党史方志网站维护更新，充分利用网站平台推进史志宣教工作。</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9、对各地党史纪念场馆建设、改造、布展、资料进行审核指导，把市内重要党史遗址和纪念场馆打造成爱国主义教育、革命传统教育、党性教育的坚实平台。协助县市区做好市内革命纪念场馆展陈内容审核和完善工作，把保护利用革命文物和党史遗址与发展红色旅游等工作结合起来，进一步提高红色旅游质量和水平。</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10、认真做好本室馆藏资料收集、清点、整理、陈列展示工作。加强史志资料的保护利用，进行数字化的前期整理准备。</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11、学习培训：结合党史、地方志工作实际需要，组织开展业务交流和培训。抓好干部思想教育和业务培训。组织好机关理论学习和业务学习，全面提升党员干部政治意识、大局意识、核心意识、看齐意识。积极选派干部参加各级各类学习培训活动，全面提升史志干部综合素质和能力水平。</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br w:type="textWrapping"/>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12、其他工作：做好机关工会、妇委会等群众团体工作，积极开展各类文化、体育、竞赛等活动，丰富机关文化生活，关爱职工生活，营造文明、和谐的工作氛围。强化机关全员保密安全意识；规范机关档案管理；关心离退休老干部生活，做好机关老干部工作。抓好节能降耗工作，深化机关效能建设。做好重点项目服务和招商引资工作。继续深入开展精准扶贫、结对共建工作，帮助联系村、联系社区办实事，排忧解难、出谋划策，确保完成扶贫攻坚工作任务。</w:t>
      </w:r>
    </w:p>
    <w:p>
      <w:pPr>
        <w:pStyle w:val="4"/>
        <w:adjustRightInd w:val="0"/>
        <w:snapToGrid w:val="0"/>
        <w:spacing w:before="0" w:beforeAutospacing="0" w:after="0" w:afterAutospacing="0" w:line="360" w:lineRule="auto"/>
        <w:jc w:val="both"/>
        <w:rPr>
          <w:rFonts w:hint="eastAsia"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第二部分 2021年部门预算表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部门公开表1</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2"/>
          <w:szCs w:val="32"/>
          <w14:textFill>
            <w14:solidFill>
              <w14:schemeClr w14:val="tx1"/>
            </w14:solidFill>
          </w14:textFill>
        </w:rPr>
        <w:t>2021年收支总表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收 入 项 目</w:t>
            </w:r>
          </w:p>
        </w:tc>
        <w:tc>
          <w:tcPr>
            <w:tcW w:w="998"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预算数</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支出功能分类科目</w:t>
            </w:r>
          </w:p>
        </w:tc>
        <w:tc>
          <w:tcPr>
            <w:tcW w:w="85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292.22</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w:t>
            </w:r>
            <w:r>
              <w:rPr>
                <w:rFonts w:hint="eastAsia" w:ascii="宋体" w:hAnsi="宋体" w:eastAsia="宋体" w:cs="宋体"/>
                <w:color w:val="000000" w:themeColor="text1"/>
                <w:kern w:val="0"/>
                <w:sz w:val="20"/>
                <w:szCs w:val="20"/>
                <w:lang w:eastAsia="zh-CN"/>
                <w14:textFill>
                  <w14:solidFill>
                    <w14:schemeClr w14:val="tx1"/>
                  </w14:solidFill>
                </w14:textFill>
              </w:rPr>
              <w:t>上级</w:t>
            </w:r>
            <w:r>
              <w:rPr>
                <w:rFonts w:hint="eastAsia" w:ascii="宋体" w:hAnsi="宋体" w:eastAsia="宋体" w:cs="宋体"/>
                <w:color w:val="000000" w:themeColor="text1"/>
                <w:kern w:val="0"/>
                <w:sz w:val="20"/>
                <w:szCs w:val="20"/>
                <w14:textFill>
                  <w14:solidFill>
                    <w14:schemeClr w14:val="tx1"/>
                  </w14:solidFill>
                </w14:textFill>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w:t>
            </w:r>
            <w:r>
              <w:rPr>
                <w:rFonts w:hint="eastAsia" w:ascii="宋体" w:hAnsi="宋体" w:eastAsia="宋体" w:cs="宋体"/>
                <w:color w:val="000000" w:themeColor="text1"/>
                <w:kern w:val="0"/>
                <w:sz w:val="20"/>
                <w:szCs w:val="20"/>
                <w:lang w:eastAsia="zh-CN"/>
                <w14:textFill>
                  <w14:solidFill>
                    <w14:schemeClr w14:val="tx1"/>
                  </w14:solidFill>
                </w14:textFill>
              </w:rPr>
              <w:t>上级</w:t>
            </w:r>
            <w:r>
              <w:rPr>
                <w:rFonts w:hint="eastAsia" w:ascii="宋体" w:hAnsi="宋体" w:eastAsia="宋体" w:cs="宋体"/>
                <w:color w:val="000000" w:themeColor="text1"/>
                <w:kern w:val="0"/>
                <w:sz w:val="20"/>
                <w:szCs w:val="20"/>
                <w14:textFill>
                  <w14:solidFill>
                    <w14:schemeClr w14:val="tx1"/>
                  </w14:solidFill>
                </w14:textFill>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三、国有资本经营预算拨款收入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w:t>
            </w:r>
            <w:r>
              <w:rPr>
                <w:rFonts w:hint="eastAsia" w:ascii="宋体" w:hAnsi="宋体" w:eastAsia="宋体" w:cs="宋体"/>
                <w:color w:val="000000" w:themeColor="text1"/>
                <w:kern w:val="0"/>
                <w:sz w:val="20"/>
                <w:szCs w:val="20"/>
                <w:lang w:eastAsia="zh-CN"/>
                <w14:textFill>
                  <w14:solidFill>
                    <w14:schemeClr w14:val="tx1"/>
                  </w14:solidFill>
                </w14:textFill>
              </w:rPr>
              <w:t>上级</w:t>
            </w:r>
            <w:r>
              <w:rPr>
                <w:rFonts w:hint="eastAsia" w:ascii="宋体" w:hAnsi="宋体" w:eastAsia="宋体" w:cs="宋体"/>
                <w:color w:val="000000" w:themeColor="text1"/>
                <w:kern w:val="0"/>
                <w:sz w:val="20"/>
                <w:szCs w:val="20"/>
                <w14:textFill>
                  <w14:solidFill>
                    <w14:schemeClr w14:val="tx1"/>
                  </w14:solidFill>
                </w14:textFill>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62.64</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25.91</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五、单位资金收入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其中：事业收入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上级补助收入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附属单位上缴收入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十六、金融支出</w:t>
            </w:r>
          </w:p>
        </w:tc>
        <w:tc>
          <w:tcPr>
            <w:tcW w:w="8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十九、住房保障支出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18.41</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二十二、预备费</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二十三、其他支出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二十四、转移性支出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  年  收  入  小  计</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  年  支  出  小  计</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上年结转结余</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年终结转结余</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政府性基金预算</w:t>
            </w:r>
          </w:p>
        </w:tc>
        <w:tc>
          <w:tcPr>
            <w:tcW w:w="9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政府性基金预算</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国有资本经营预算</w:t>
            </w:r>
          </w:p>
        </w:tc>
        <w:tc>
          <w:tcPr>
            <w:tcW w:w="9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财政专户管理资金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单位资金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收   入   总   计</w:t>
            </w:r>
          </w:p>
        </w:tc>
        <w:tc>
          <w:tcPr>
            <w:tcW w:w="99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支　出  总　计</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r>
    </w:tbl>
    <w:p>
      <w:pPr>
        <w:rPr>
          <w:rFonts w:ascii="宋体" w:hAnsi="宋体" w:cs="宋体"/>
          <w:color w:val="000000" w:themeColor="text1"/>
          <w:kern w:val="0"/>
          <w:sz w:val="20"/>
          <w:szCs w:val="20"/>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部门公开表2</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2"/>
          <w:szCs w:val="32"/>
          <w14:textFill>
            <w14:solidFill>
              <w14:schemeClr w14:val="tx1"/>
            </w14:solidFill>
          </w14:textFill>
        </w:rPr>
        <w:t>2021年收入总表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1402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900"/>
        <w:gridCol w:w="867"/>
        <w:gridCol w:w="866"/>
        <w:gridCol w:w="650"/>
        <w:gridCol w:w="717"/>
        <w:gridCol w:w="713"/>
        <w:gridCol w:w="504"/>
        <w:gridCol w:w="591"/>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2"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部门（单位）名称</w:t>
            </w:r>
          </w:p>
        </w:tc>
        <w:tc>
          <w:tcPr>
            <w:tcW w:w="90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合计</w:t>
            </w:r>
          </w:p>
        </w:tc>
        <w:tc>
          <w:tcPr>
            <w:tcW w:w="7628" w:type="dxa"/>
            <w:gridSpan w:val="11"/>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本年收入</w:t>
            </w:r>
          </w:p>
        </w:tc>
        <w:tc>
          <w:tcPr>
            <w:tcW w:w="4080" w:type="dxa"/>
            <w:gridSpan w:val="6"/>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2" w:type="dxa"/>
            <w:vMerge w:val="continue"/>
            <w:vAlign w:val="center"/>
          </w:tcPr>
          <w:p>
            <w:pPr>
              <w:widowControl/>
              <w:jc w:val="left"/>
              <w:rPr>
                <w:rFonts w:ascii="宋体" w:hAnsi="宋体" w:eastAsia="宋体" w:cs="宋体"/>
                <w:b/>
                <w:color w:val="000000" w:themeColor="text1"/>
                <w:kern w:val="0"/>
                <w:sz w:val="20"/>
                <w:szCs w:val="20"/>
                <w14:textFill>
                  <w14:solidFill>
                    <w14:schemeClr w14:val="tx1"/>
                  </w14:solidFill>
                </w14:textFill>
              </w:rPr>
            </w:pPr>
          </w:p>
        </w:tc>
        <w:tc>
          <w:tcPr>
            <w:tcW w:w="900" w:type="dxa"/>
            <w:vMerge w:val="continue"/>
            <w:vAlign w:val="center"/>
          </w:tcPr>
          <w:p>
            <w:pPr>
              <w:widowControl/>
              <w:jc w:val="left"/>
              <w:rPr>
                <w:rFonts w:ascii="宋体" w:hAnsi="宋体" w:eastAsia="宋体" w:cs="宋体"/>
                <w:b/>
                <w:color w:val="000000" w:themeColor="text1"/>
                <w:kern w:val="0"/>
                <w:sz w:val="20"/>
                <w:szCs w:val="20"/>
                <w14:textFill>
                  <w14:solidFill>
                    <w14:schemeClr w14:val="tx1"/>
                  </w14:solidFill>
                </w14:textFill>
              </w:rPr>
            </w:pPr>
          </w:p>
        </w:tc>
        <w:tc>
          <w:tcPr>
            <w:tcW w:w="867"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866"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一般公共预算</w:t>
            </w:r>
          </w:p>
        </w:tc>
        <w:tc>
          <w:tcPr>
            <w:tcW w:w="65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政府性基金预算</w:t>
            </w:r>
          </w:p>
        </w:tc>
        <w:tc>
          <w:tcPr>
            <w:tcW w:w="717"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国有资本经营预算</w:t>
            </w:r>
          </w:p>
        </w:tc>
        <w:tc>
          <w:tcPr>
            <w:tcW w:w="713"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财政专户管理资金</w:t>
            </w:r>
          </w:p>
        </w:tc>
        <w:tc>
          <w:tcPr>
            <w:tcW w:w="3815" w:type="dxa"/>
            <w:gridSpan w:val="6"/>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单位资金</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一般公共预算</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政府性基金预算</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国有资本经营预算</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财政专户管理资金</w:t>
            </w:r>
          </w:p>
        </w:tc>
        <w:tc>
          <w:tcPr>
            <w:tcW w:w="680" w:type="dxa"/>
            <w:vMerge w:val="restart"/>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12"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90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67"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66"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5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717"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713"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04"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591"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事业     收入</w:t>
            </w:r>
          </w:p>
        </w:tc>
        <w:tc>
          <w:tcPr>
            <w:tcW w:w="680"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事业单位经营收入</w:t>
            </w:r>
          </w:p>
        </w:tc>
        <w:tc>
          <w:tcPr>
            <w:tcW w:w="680"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上级补助收入</w:t>
            </w:r>
          </w:p>
        </w:tc>
        <w:tc>
          <w:tcPr>
            <w:tcW w:w="680"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附属单位上缴收入</w:t>
            </w:r>
          </w:p>
        </w:tc>
        <w:tc>
          <w:tcPr>
            <w:tcW w:w="680" w:type="dxa"/>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其他   收入</w:t>
            </w: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68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2" w:type="dxa"/>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中共安庆市委党史和地方志研究室本级</w:t>
            </w:r>
          </w:p>
        </w:tc>
        <w:tc>
          <w:tcPr>
            <w:tcW w:w="900" w:type="dxa"/>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399.18</w:t>
            </w:r>
          </w:p>
        </w:tc>
        <w:tc>
          <w:tcPr>
            <w:tcW w:w="867" w:type="dxa"/>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399.18</w:t>
            </w:r>
          </w:p>
        </w:tc>
        <w:tc>
          <w:tcPr>
            <w:tcW w:w="866" w:type="dxa"/>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399.18</w:t>
            </w:r>
          </w:p>
        </w:tc>
        <w:tc>
          <w:tcPr>
            <w:tcW w:w="65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17"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13"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04"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91"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bl>
    <w:p>
      <w:pPr>
        <w:rPr>
          <w:rFonts w:ascii="宋体" w:hAnsi="宋体" w:cs="宋体"/>
          <w:color w:val="000000" w:themeColor="text1"/>
          <w:kern w:val="0"/>
          <w:sz w:val="20"/>
          <w:szCs w:val="20"/>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rPr>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部门公开表3</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2"/>
          <w:szCs w:val="32"/>
          <w14:textFill>
            <w14:solidFill>
              <w14:schemeClr w14:val="tx1"/>
            </w14:solidFill>
          </w14:textFill>
        </w:rPr>
        <w:t>2021年支出总表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8931" w:type="dxa"/>
        <w:tblInd w:w="-34" w:type="dxa"/>
        <w:tblLayout w:type="fixed"/>
        <w:tblCellMar>
          <w:top w:w="0" w:type="dxa"/>
          <w:left w:w="108" w:type="dxa"/>
          <w:bottom w:w="0" w:type="dxa"/>
          <w:right w:w="108" w:type="dxa"/>
        </w:tblCellMar>
      </w:tblPr>
      <w:tblGrid>
        <w:gridCol w:w="1135"/>
        <w:gridCol w:w="1984"/>
        <w:gridCol w:w="992"/>
        <w:gridCol w:w="954"/>
        <w:gridCol w:w="917"/>
        <w:gridCol w:w="964"/>
        <w:gridCol w:w="993"/>
        <w:gridCol w:w="992"/>
      </w:tblGrid>
      <w:tr>
        <w:tblPrEx>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事业单位经营支出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对附属单位补助支出</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201</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一般公共服务支出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292.22</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245.72</w:t>
            </w:r>
          </w:p>
        </w:tc>
        <w:tc>
          <w:tcPr>
            <w:tcW w:w="9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46.50</w:t>
            </w: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20136</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其他共产党事务支出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292.22</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245.72</w:t>
            </w:r>
          </w:p>
        </w:tc>
        <w:tc>
          <w:tcPr>
            <w:tcW w:w="9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46.50</w:t>
            </w: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2013601</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行政运行（其他共产党事务支出）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245.72</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245.72</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2013602</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一般行政管理事务（其他共产党事务支出）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46.50</w:t>
            </w:r>
          </w:p>
        </w:tc>
        <w:tc>
          <w:tcPr>
            <w:tcW w:w="9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46.50</w:t>
            </w: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208</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社会保障和就业支出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62.64</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62.64</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20805</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行政事业单位养老支出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62.64</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62.64</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2080501</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行政单位离退休</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36.78</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36.78</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2080505</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机关事业单位基本养老保险缴费支出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25.86</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25.86</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卫生健康支出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25.91</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25.91</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21011</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行政事业单位医疗</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25.91</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25.91</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2101101</w:t>
            </w:r>
          </w:p>
        </w:tc>
        <w:tc>
          <w:tcPr>
            <w:tcW w:w="198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both"/>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行政单位医疗</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21.06</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21.06</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2101103</w:t>
            </w:r>
          </w:p>
        </w:tc>
        <w:tc>
          <w:tcPr>
            <w:tcW w:w="19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公务员医疗补助</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4.85</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4.85</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221</w:t>
            </w:r>
          </w:p>
        </w:tc>
        <w:tc>
          <w:tcPr>
            <w:tcW w:w="19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住房保障支出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22102</w:t>
            </w:r>
          </w:p>
        </w:tc>
        <w:tc>
          <w:tcPr>
            <w:tcW w:w="19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住房改革支出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2210201</w:t>
            </w:r>
          </w:p>
        </w:tc>
        <w:tc>
          <w:tcPr>
            <w:tcW w:w="19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住房公积金</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18.41</w:t>
            </w:r>
          </w:p>
        </w:tc>
        <w:tc>
          <w:tcPr>
            <w:tcW w:w="9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2"/>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noWrap/>
            <w:vAlign w:val="top"/>
          </w:tcPr>
          <w:p>
            <w:pPr>
              <w:widowControl/>
              <w:jc w:val="both"/>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xml:space="preserve">    合      计</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399.18</w:t>
            </w: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352.68</w:t>
            </w:r>
          </w:p>
        </w:tc>
        <w:tc>
          <w:tcPr>
            <w:tcW w:w="9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46.50</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部门公开表4</w:t>
      </w:r>
    </w:p>
    <w:p>
      <w:pPr>
        <w:widowControl/>
        <w:rPr>
          <w:rFonts w:ascii="华文中宋" w:hAnsi="华文中宋" w:eastAsia="华文中宋" w:cs="宋体"/>
          <w:b/>
          <w:bCs/>
          <w:color w:val="000000" w:themeColor="text1"/>
          <w:w w:val="97"/>
          <w:kern w:val="0"/>
          <w:sz w:val="30"/>
          <w:szCs w:val="30"/>
          <w14:textFill>
            <w14:solidFill>
              <w14:schemeClr w14:val="tx1"/>
            </w14:solidFill>
          </w14:textFill>
        </w:rPr>
      </w:pPr>
      <w:r>
        <w:rPr>
          <w:rFonts w:hint="eastAsia" w:ascii="华文中宋" w:hAnsi="华文中宋" w:eastAsia="华文中宋" w:cs="宋体"/>
          <w:b/>
          <w:bCs/>
          <w:color w:val="000000" w:themeColor="text1"/>
          <w:w w:val="97"/>
          <w:kern w:val="0"/>
          <w:sz w:val="32"/>
          <w:szCs w:val="32"/>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w w:val="97"/>
          <w:kern w:val="0"/>
          <w:sz w:val="30"/>
          <w:szCs w:val="30"/>
          <w14:textFill>
            <w14:solidFill>
              <w14:schemeClr w14:val="tx1"/>
            </w14:solidFill>
          </w14:textFill>
        </w:rPr>
        <w:t>2021年财政拨款收支总表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8340" w:type="dxa"/>
        <w:tblInd w:w="93" w:type="dxa"/>
        <w:tblLayout w:type="fixed"/>
        <w:tblCellMar>
          <w:top w:w="0" w:type="dxa"/>
          <w:left w:w="108" w:type="dxa"/>
          <w:bottom w:w="0" w:type="dxa"/>
          <w:right w:w="108" w:type="dxa"/>
        </w:tblCellMar>
      </w:tblPr>
      <w:tblGrid>
        <w:gridCol w:w="2718"/>
        <w:gridCol w:w="1059"/>
        <w:gridCol w:w="3468"/>
        <w:gridCol w:w="1095"/>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收      入</w:t>
            </w:r>
          </w:p>
        </w:tc>
        <w:tc>
          <w:tcPr>
            <w:tcW w:w="4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项目</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预算数</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项目</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一、本年收入</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（一）一般公共服务支出</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292.22</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（二）外交支出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（三）国防支出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（四）公共安全支出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（五）教育支出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（六）科学技术支出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（七）文化旅游体育与传媒支出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（八）社会保障和就业支出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62.64</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（九）卫生健康支出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25.91</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（十）节能环保支出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（十一）城乡社区支出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35"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（十二）农林水支出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（十三）交通运输支出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（十四）资源勘探工业信息等支出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（十五）商业服务业等支出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（十六）金融支出</w:t>
            </w:r>
          </w:p>
        </w:tc>
        <w:tc>
          <w:tcPr>
            <w:tcW w:w="109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（十七）援助其他地区支出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（十八）自然资源海洋气象等支出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（十九）住房保障支出</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18.41</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（二十）粮油物资储备支出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（二十一）灾害防治及应急管理支出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（二十二）预备费</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（二十三）其他支出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（二十四）转移性支出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（二十五）债务还本支出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（二十六）债务付息支出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（二十七）债务发行费用支出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二、年终结转结余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收    入    总    计</w:t>
            </w:r>
          </w:p>
        </w:tc>
        <w:tc>
          <w:tcPr>
            <w:tcW w:w="105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c>
          <w:tcPr>
            <w:tcW w:w="3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支    出    总    计</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399.18</w:t>
            </w:r>
          </w:p>
        </w:tc>
      </w:tr>
    </w:tbl>
    <w:p>
      <w:pPr>
        <w:ind w:firstLine="6300" w:firstLineChars="3150"/>
        <w:rPr>
          <w:rFonts w:ascii="宋体" w:hAnsi="宋体" w:cs="宋体"/>
          <w:color w:val="000000" w:themeColor="text1"/>
          <w:kern w:val="0"/>
          <w:sz w:val="20"/>
          <w:szCs w:val="20"/>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ind w:firstLine="6300" w:firstLineChars="315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部门公开表5</w:t>
      </w:r>
    </w:p>
    <w:p>
      <w:pPr>
        <w:widowControl/>
        <w:jc w:val="center"/>
        <w:rPr>
          <w:rFonts w:hint="eastAsia" w:ascii="华文中宋" w:hAnsi="华文中宋" w:eastAsia="华文中宋" w:cs="宋体"/>
          <w:b/>
          <w:bCs/>
          <w:color w:val="000000" w:themeColor="text1"/>
          <w:kern w:val="0"/>
          <w:sz w:val="28"/>
          <w:szCs w:val="28"/>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28"/>
          <w:szCs w:val="28"/>
          <w14:textFill>
            <w14:solidFill>
              <w14:schemeClr w14:val="tx1"/>
            </w14:solidFill>
          </w14:textFill>
        </w:rPr>
        <w:t>2021年一般公共预算支出表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22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小计</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人员经费</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201</w:t>
            </w:r>
          </w:p>
        </w:tc>
        <w:tc>
          <w:tcPr>
            <w:tcW w:w="22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一般公共服务支出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292.22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245.72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180.66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46.50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20136</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其他共产党事务支出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292.22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245.72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180.66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46.50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2013601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行政运行（其他共产党事务支出）</w:t>
            </w:r>
          </w:p>
        </w:tc>
        <w:tc>
          <w:tcPr>
            <w:tcW w:w="112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245.72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245.72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180.66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2013602</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一般行政管理事务（其他共产党事务支出）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46.50</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46.50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208</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社会保障和就业支出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20805</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行政事业单位养老支出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62.64</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2080501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行政单位离退休</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36.78</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36.78</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36.78</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2080505</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机关事业单位基本养老保险缴费支出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25.86</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卫生健康支出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43"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21011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行政事业单位医疗</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25.91</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2101101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行政单位医疗</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21.06</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2101103</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公务员医疗补助</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4.85</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4.85</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4.85</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住房保障支出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22102</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住房改革支出</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2210201</w:t>
            </w:r>
          </w:p>
        </w:tc>
        <w:tc>
          <w:tcPr>
            <w:tcW w:w="2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住房公积金</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xml:space="preserve">    合      计</w:t>
            </w:r>
          </w:p>
        </w:tc>
        <w:tc>
          <w:tcPr>
            <w:tcW w:w="11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399.18</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352.68</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287.62</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46.50</w:t>
            </w:r>
          </w:p>
        </w:tc>
      </w:tr>
    </w:tbl>
    <w:p>
      <w:pPr>
        <w:ind w:left="7400" w:hanging="7400" w:hangingChars="3700"/>
        <w:rPr>
          <w:rFonts w:ascii="宋体" w:hAnsi="宋体" w:cs="宋体"/>
          <w:color w:val="000000" w:themeColor="text1"/>
          <w:kern w:val="0"/>
          <w:sz w:val="20"/>
          <w:szCs w:val="2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903" w:leftChars="430" w:firstLine="5400" w:firstLineChars="2700"/>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部门公开表6</w:t>
      </w:r>
    </w:p>
    <w:p>
      <w:pPr>
        <w:jc w:val="center"/>
        <w:rPr>
          <w:rFonts w:ascii="宋体" w:hAnsi="宋体" w:cs="宋体"/>
          <w:color w:val="000000" w:themeColor="text1"/>
          <w:w w:val="98"/>
          <w:kern w:val="0"/>
          <w:sz w:val="21"/>
          <w:szCs w:val="21"/>
          <w14:textFill>
            <w14:solidFill>
              <w14:schemeClr w14:val="tx1"/>
            </w14:solidFill>
          </w14:textFill>
        </w:rPr>
      </w:pPr>
      <w:r>
        <w:rPr>
          <w:rFonts w:hint="eastAsia" w:ascii="华文中宋" w:hAnsi="华文中宋" w:eastAsia="华文中宋" w:cs="宋体"/>
          <w:b/>
          <w:bCs/>
          <w:color w:val="000000" w:themeColor="text1"/>
          <w:w w:val="98"/>
          <w:kern w:val="0"/>
          <w:sz w:val="28"/>
          <w:szCs w:val="28"/>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w w:val="98"/>
          <w:kern w:val="0"/>
          <w:sz w:val="28"/>
          <w:szCs w:val="28"/>
          <w14:textFill>
            <w14:solidFill>
              <w14:schemeClr w14:val="tx1"/>
            </w14:solidFill>
          </w14:textFill>
        </w:rPr>
        <w:t>2021年一般公共预算基本支出表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8961" w:type="dxa"/>
        <w:tblInd w:w="100" w:type="dxa"/>
        <w:tblLayout w:type="fixed"/>
        <w:tblCellMar>
          <w:top w:w="0" w:type="dxa"/>
          <w:left w:w="108" w:type="dxa"/>
          <w:bottom w:w="0" w:type="dxa"/>
          <w:right w:w="108" w:type="dxa"/>
        </w:tblCellMar>
      </w:tblPr>
      <w:tblGrid>
        <w:gridCol w:w="1498"/>
        <w:gridCol w:w="2902"/>
        <w:gridCol w:w="1131"/>
        <w:gridCol w:w="1612"/>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部门预算支出经济分类科目</w:t>
            </w:r>
          </w:p>
        </w:tc>
        <w:tc>
          <w:tcPr>
            <w:tcW w:w="45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本年一般公共预算基本支出</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2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11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16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人员经费</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公用经费</w:t>
            </w:r>
          </w:p>
        </w:tc>
      </w:tr>
      <w:tr>
        <w:tblPrEx>
          <w:tblCellMar>
            <w:top w:w="0" w:type="dxa"/>
            <w:left w:w="108" w:type="dxa"/>
            <w:bottom w:w="0" w:type="dxa"/>
            <w:right w:w="108" w:type="dxa"/>
          </w:tblCellMar>
        </w:tblPrEx>
        <w:trPr>
          <w:trHeight w:val="369"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工资福利支出</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223.96</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223.96</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30101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基本工资</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98.86</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98.86</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18"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30102</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津贴补贴</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54.56</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54.56</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30103</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奖金</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8.69</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8.69</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30108</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机关事业单位基本养老保险缴费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25.86</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25.86</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36"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30110</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职工基本医疗保险缴费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10.51</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10.51</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30111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公务员医疗补助缴费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4.85</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4.85</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18"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30112</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其他社会保障缴费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2.22</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2.22</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30113</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住房公积金</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18.41</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302</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商品和服务支出</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68.37</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3.31</w:t>
            </w: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r>
      <w:tr>
        <w:tblPrEx>
          <w:tblCellMar>
            <w:top w:w="0" w:type="dxa"/>
            <w:left w:w="108" w:type="dxa"/>
            <w:bottom w:w="0" w:type="dxa"/>
            <w:right w:w="108" w:type="dxa"/>
          </w:tblCellMar>
        </w:tblPrEx>
        <w:trPr>
          <w:trHeight w:val="3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30201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办公费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15.04</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15.04</w:t>
            </w:r>
          </w:p>
        </w:tc>
      </w:tr>
      <w:tr>
        <w:tblPrEx>
          <w:tblCellMar>
            <w:top w:w="0" w:type="dxa"/>
            <w:left w:w="108" w:type="dxa"/>
            <w:bottom w:w="0" w:type="dxa"/>
            <w:right w:w="108" w:type="dxa"/>
          </w:tblCellMar>
        </w:tblPrEx>
        <w:trPr>
          <w:trHeight w:val="335"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30205</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水费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0.60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0.60</w:t>
            </w:r>
          </w:p>
        </w:tc>
      </w:tr>
      <w:tr>
        <w:tblPrEx>
          <w:tblCellMar>
            <w:top w:w="0" w:type="dxa"/>
            <w:left w:w="108" w:type="dxa"/>
            <w:bottom w:w="0" w:type="dxa"/>
            <w:right w:w="108" w:type="dxa"/>
          </w:tblCellMar>
        </w:tblPrEx>
        <w:trPr>
          <w:trHeight w:val="319"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30206</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电费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4.00</w:t>
            </w:r>
          </w:p>
        </w:tc>
      </w:tr>
      <w:tr>
        <w:tblPrEx>
          <w:tblCellMar>
            <w:top w:w="0" w:type="dxa"/>
            <w:left w:w="108" w:type="dxa"/>
            <w:bottom w:w="0" w:type="dxa"/>
            <w:right w:w="108" w:type="dxa"/>
          </w:tblCellMar>
        </w:tblPrEx>
        <w:trPr>
          <w:trHeight w:val="335"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30207</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邮电费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5.50</w:t>
            </w:r>
          </w:p>
        </w:tc>
      </w:tr>
      <w:tr>
        <w:tblPrEx>
          <w:tblCellMar>
            <w:top w:w="0" w:type="dxa"/>
            <w:left w:w="108" w:type="dxa"/>
            <w:bottom w:w="0" w:type="dxa"/>
            <w:right w:w="108" w:type="dxa"/>
          </w:tblCellMar>
        </w:tblPrEx>
        <w:trPr>
          <w:trHeight w:val="3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30211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差旅费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4.00</w:t>
            </w:r>
          </w:p>
        </w:tc>
      </w:tr>
      <w:tr>
        <w:tblPrEx>
          <w:tblCellMar>
            <w:top w:w="0" w:type="dxa"/>
            <w:left w:w="108" w:type="dxa"/>
            <w:bottom w:w="0" w:type="dxa"/>
            <w:right w:w="108" w:type="dxa"/>
          </w:tblCellMar>
        </w:tblPrEx>
        <w:trPr>
          <w:trHeight w:val="25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30213</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维修(护)费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30215</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会议费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30216</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培训费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30217</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公务接待费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30226</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劳务费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30228</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工会经费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3.23</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3.23</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30229</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福利费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0.08</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0.08</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5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30239</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其他交通费用</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16.42</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16.42</w:t>
            </w:r>
          </w:p>
        </w:tc>
      </w:tr>
      <w:tr>
        <w:tblPrEx>
          <w:tblCellMar>
            <w:top w:w="0" w:type="dxa"/>
            <w:left w:w="108" w:type="dxa"/>
            <w:bottom w:w="0" w:type="dxa"/>
            <w:right w:w="108" w:type="dxa"/>
          </w:tblCellMar>
        </w:tblPrEx>
        <w:trPr>
          <w:trHeight w:val="336"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30299</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其他商品和服务支出</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w:t>
            </w:r>
          </w:p>
        </w:tc>
        <w:tc>
          <w:tcPr>
            <w:tcW w:w="1612"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themeColor="text1"/>
                <w:kern w:val="0"/>
                <w:sz w:val="24"/>
                <w:szCs w:val="24"/>
                <w14:textFill>
                  <w14:solidFill>
                    <w14:schemeClr w14:val="tx1"/>
                  </w14:solidFill>
                </w14:textFill>
              </w:rPr>
            </w:pP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w:t>
            </w: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303</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对个人和家庭的补助</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60.35</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60.35</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35"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30301</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离休费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35.33</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35.33</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5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30302</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退休费</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1.45</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1.45</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30305</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生活补助</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0.75</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0.75</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5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30307</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医疗费补助</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10.55</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10.55</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30399</w:t>
            </w:r>
          </w:p>
        </w:tc>
        <w:tc>
          <w:tcPr>
            <w:tcW w:w="29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其他对个人和家庭的补助支出</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12.27</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12.27</w:t>
            </w:r>
          </w:p>
        </w:tc>
        <w:tc>
          <w:tcPr>
            <w:tcW w:w="18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498"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2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  计</w:t>
            </w:r>
          </w:p>
        </w:tc>
        <w:tc>
          <w:tcPr>
            <w:tcW w:w="11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352.68</w:t>
            </w:r>
          </w:p>
        </w:tc>
        <w:tc>
          <w:tcPr>
            <w:tcW w:w="16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287.62</w:t>
            </w:r>
          </w:p>
        </w:tc>
        <w:tc>
          <w:tcPr>
            <w:tcW w:w="18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65.06</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部门公开表7</w:t>
      </w:r>
    </w:p>
    <w:p>
      <w:pPr>
        <w:widowControl/>
        <w:ind w:firstLine="140" w:firstLineChars="50"/>
        <w:rPr>
          <w:rFonts w:ascii="华文中宋" w:hAnsi="华文中宋" w:eastAsia="华文中宋" w:cs="宋体"/>
          <w:b/>
          <w:bCs/>
          <w:color w:val="000000" w:themeColor="text1"/>
          <w:kern w:val="0"/>
          <w:sz w:val="28"/>
          <w:szCs w:val="28"/>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28"/>
          <w:szCs w:val="28"/>
          <w14:textFill>
            <w14:solidFill>
              <w14:schemeClr w14:val="tx1"/>
            </w14:solidFill>
          </w14:textFill>
        </w:rPr>
        <w:t>2021年政府性基金预算支出表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color w:val="000000" w:themeColor="text1"/>
                <w:kern w:val="0"/>
                <w:sz w:val="20"/>
                <w:szCs w:val="20"/>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ind w:firstLine="110" w:firstLineChars="50"/>
              <w:jc w:val="left"/>
              <w:rPr>
                <w:rFonts w:ascii="宋体" w:hAnsi="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xml:space="preserve">          合      计</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bl>
    <w:p>
      <w:pPr>
        <w:pStyle w:val="4"/>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eastAsia="zh-CN"/>
          <w14:textFill>
            <w14:solidFill>
              <w14:schemeClr w14:val="tx1"/>
            </w14:solidFill>
          </w14:textFill>
        </w:rPr>
        <w:t>中共安庆市委党史和地方志研究室</w:t>
      </w:r>
      <w:r>
        <w:rPr>
          <w:rFonts w:hint="eastAsia"/>
          <w:color w:val="000000" w:themeColor="text1"/>
          <w14:textFill>
            <w14:solidFill>
              <w14:schemeClr w14:val="tx1"/>
            </w14:solidFill>
          </w14:textFill>
        </w:rPr>
        <w:t>没有政府性基金预算拨款收入，也没有政府性基金预算拨款安排的支出，故本表无数据。</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adjustRightInd w:val="0"/>
        <w:snapToGrid w:val="0"/>
        <w:spacing w:before="0" w:beforeAutospacing="0" w:after="0" w:afterAutospacing="0" w:line="360" w:lineRule="auto"/>
        <w:ind w:right="100"/>
        <w:jc w:val="right"/>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p>
      <w:pPr>
        <w:pStyle w:val="4"/>
        <w:adjustRightInd w:val="0"/>
        <w:snapToGrid w:val="0"/>
        <w:spacing w:before="0" w:beforeAutospacing="0" w:after="0" w:afterAutospacing="0" w:line="360" w:lineRule="auto"/>
        <w:ind w:right="100"/>
        <w:jc w:val="right"/>
        <w:rPr>
          <w:rFonts w:ascii="黑体" w:hAnsi="黑体" w:eastAsia="黑体"/>
          <w:bCs/>
          <w:color w:val="000000" w:themeColor="text1"/>
          <w:sz w:val="36"/>
          <w:szCs w:val="36"/>
          <w14:textFill>
            <w14:solidFill>
              <w14:schemeClr w14:val="tx1"/>
            </w14:solidFill>
          </w14:textFill>
        </w:rPr>
      </w:pPr>
      <w:r>
        <w:rPr>
          <w:rFonts w:hint="eastAsia"/>
          <w:color w:val="000000" w:themeColor="text1"/>
          <w:sz w:val="20"/>
          <w:szCs w:val="20"/>
          <w14:textFill>
            <w14:solidFill>
              <w14:schemeClr w14:val="tx1"/>
            </w14:solidFill>
          </w14:textFill>
        </w:rPr>
        <w:t xml:space="preserve"> 部门公开表8</w:t>
      </w:r>
    </w:p>
    <w:p>
      <w:pPr>
        <w:pStyle w:val="4"/>
        <w:adjustRightInd w:val="0"/>
        <w:snapToGrid w:val="0"/>
        <w:spacing w:before="0" w:beforeAutospacing="0" w:after="0" w:afterAutospacing="0" w:line="360" w:lineRule="auto"/>
        <w:jc w:val="center"/>
        <w:rPr>
          <w:rFonts w:ascii="黑体" w:hAnsi="黑体" w:eastAsia="黑体"/>
          <w:bCs/>
          <w:color w:val="000000" w:themeColor="text1"/>
          <w:sz w:val="18"/>
          <w:szCs w:val="18"/>
          <w14:textFill>
            <w14:solidFill>
              <w14:schemeClr w14:val="tx1"/>
            </w14:solidFill>
          </w14:textFill>
        </w:rPr>
      </w:pPr>
    </w:p>
    <w:tbl>
      <w:tblPr>
        <w:tblStyle w:val="5"/>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color w:val="000000" w:themeColor="text1"/>
                <w:kern w:val="0"/>
                <w:sz w:val="28"/>
                <w:szCs w:val="28"/>
                <w:u w:val="single"/>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28"/>
                <w:szCs w:val="28"/>
                <w14:textFill>
                  <w14:solidFill>
                    <w14:schemeClr w14:val="tx1"/>
                  </w14:solidFill>
                </w14:textFill>
              </w:rPr>
              <w:t>2021年国有资本经营预算支出表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697" w:type="dxa"/>
            <w:tcBorders>
              <w:top w:val="nil"/>
              <w:left w:val="nil"/>
              <w:bottom w:val="single" w:color="auto" w:sz="4" w:space="0"/>
              <w:right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3780" w:type="dxa"/>
            <w:tcBorders>
              <w:top w:val="nil"/>
              <w:left w:val="nil"/>
              <w:bottom w:val="single" w:color="auto" w:sz="4" w:space="0"/>
              <w:right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36" w:type="dxa"/>
            <w:tcBorders>
              <w:top w:val="nil"/>
              <w:left w:val="nil"/>
              <w:bottom w:val="nil"/>
              <w:right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645" w:type="dxa"/>
            <w:gridSpan w:val="3"/>
            <w:tcBorders>
              <w:top w:val="nil"/>
              <w:left w:val="nil"/>
              <w:bottom w:val="nil"/>
              <w:right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315" w:type="dxa"/>
            <w:gridSpan w:val="3"/>
            <w:tcBorders>
              <w:top w:val="nil"/>
              <w:left w:val="nil"/>
              <w:bottom w:val="nil"/>
              <w:right w:val="nil"/>
            </w:tcBorders>
            <w:vAlign w:val="center"/>
          </w:tcPr>
          <w:p>
            <w:pPr>
              <w:widowControl/>
              <w:ind w:right="100"/>
              <w:jc w:val="righ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color w:val="000000" w:themeColor="text1"/>
                <w:kern w:val="0"/>
                <w:sz w:val="22"/>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color w:val="000000" w:themeColor="text1"/>
                <w:kern w:val="0"/>
                <w:sz w:val="24"/>
                <w14:textFill>
                  <w14:solidFill>
                    <w14:schemeClr w14:val="tx1"/>
                  </w14:solidFill>
                </w14:textFill>
              </w:rPr>
            </w:pP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4"/>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r>
              <w:rPr>
                <w:rFonts w:hint="eastAsia" w:ascii="宋体" w:hAnsi="宋体" w:cs="宋体"/>
                <w:color w:val="000000" w:themeColor="text1"/>
                <w:kern w:val="0"/>
                <w:sz w:val="24"/>
                <w:lang w:eastAsia="zh-CN"/>
                <w14:textFill>
                  <w14:solidFill>
                    <w14:schemeClr w14:val="tx1"/>
                  </w14:solidFill>
                </w14:textFill>
              </w:rPr>
              <w:t>中共安庆市委党史和地方志研究室</w:t>
            </w:r>
            <w:r>
              <w:rPr>
                <w:rFonts w:hint="eastAsia" w:ascii="宋体" w:hAnsi="宋体" w:cs="宋体"/>
                <w:color w:val="000000" w:themeColor="text1"/>
                <w:kern w:val="0"/>
                <w:sz w:val="24"/>
                <w14:textFill>
                  <w14:solidFill>
                    <w14:schemeClr w14:val="tx1"/>
                  </w14:solidFill>
                </w14:textFill>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color w:val="000000" w:themeColor="text1"/>
          <w:sz w:val="20"/>
          <w:szCs w:val="2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部门公开表9</w:t>
      </w:r>
    </w:p>
    <w:p>
      <w:pPr>
        <w:widowControl/>
        <w:ind w:firstLine="3201" w:firstLineChars="1067"/>
        <w:rPr>
          <w:rFonts w:ascii="华文中宋" w:hAnsi="华文中宋" w:eastAsia="华文中宋" w:cs="宋体"/>
          <w:b/>
          <w:bCs/>
          <w:color w:val="000000" w:themeColor="text1"/>
          <w:kern w:val="0"/>
          <w:sz w:val="30"/>
          <w:szCs w:val="30"/>
          <w14:textFill>
            <w14:solidFill>
              <w14:schemeClr w14:val="tx1"/>
            </w14:solidFill>
          </w14:textFill>
        </w:rPr>
      </w:pPr>
      <w:r>
        <w:rPr>
          <w:rFonts w:hint="eastAsia" w:ascii="华文中宋" w:hAnsi="华文中宋" w:eastAsia="华文中宋" w:cs="宋体"/>
          <w:b/>
          <w:bCs/>
          <w:color w:val="000000" w:themeColor="text1"/>
          <w:kern w:val="0"/>
          <w:sz w:val="30"/>
          <w:szCs w:val="30"/>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0"/>
          <w:szCs w:val="30"/>
          <w14:textFill>
            <w14:solidFill>
              <w14:schemeClr w14:val="tx1"/>
            </w14:solidFill>
          </w14:textFill>
        </w:rPr>
        <w:t>2021年项目支出表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5"/>
        <w:tblW w:w="14029" w:type="dxa"/>
        <w:tblInd w:w="100" w:type="dxa"/>
        <w:tblLayout w:type="fixed"/>
        <w:tblCellMar>
          <w:top w:w="0" w:type="dxa"/>
          <w:left w:w="108" w:type="dxa"/>
          <w:bottom w:w="0" w:type="dxa"/>
          <w:right w:w="108" w:type="dxa"/>
        </w:tblCellMar>
      </w:tblPr>
      <w:tblGrid>
        <w:gridCol w:w="1200"/>
        <w:gridCol w:w="1346"/>
        <w:gridCol w:w="1905"/>
        <w:gridCol w:w="800"/>
        <w:gridCol w:w="917"/>
        <w:gridCol w:w="1192"/>
        <w:gridCol w:w="1220"/>
        <w:gridCol w:w="1220"/>
        <w:gridCol w:w="1220"/>
        <w:gridCol w:w="1220"/>
        <w:gridCol w:w="1020"/>
        <w:gridCol w:w="769"/>
      </w:tblGrid>
      <w:tr>
        <w:tblPrEx>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类型</w:t>
            </w:r>
          </w:p>
        </w:tc>
        <w:tc>
          <w:tcPr>
            <w:tcW w:w="134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项目名称</w:t>
            </w:r>
          </w:p>
        </w:tc>
        <w:tc>
          <w:tcPr>
            <w:tcW w:w="1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项目单位</w:t>
            </w:r>
          </w:p>
        </w:tc>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332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本年财政拨款</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财政专户管理资金</w:t>
            </w:r>
          </w:p>
        </w:tc>
        <w:tc>
          <w:tcPr>
            <w:tcW w:w="7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单位</w:t>
            </w:r>
          </w:p>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资金</w:t>
            </w:r>
          </w:p>
        </w:tc>
      </w:tr>
      <w:tr>
        <w:tblPrEx>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34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917"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一般公共预算</w:t>
            </w:r>
          </w:p>
        </w:tc>
        <w:tc>
          <w:tcPr>
            <w:tcW w:w="1192"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国有资本经营预算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一般公共预算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7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方志资料编研专项经费</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中共安庆市委党史和地方志研究室</w:t>
            </w:r>
          </w:p>
        </w:tc>
        <w:tc>
          <w:tcPr>
            <w:tcW w:w="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0"/>
                <w:szCs w:val="20"/>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28.50</w:t>
            </w:r>
          </w:p>
        </w:tc>
        <w:tc>
          <w:tcPr>
            <w:tcW w:w="9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4"/>
                <w:szCs w:val="24"/>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28.50</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7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3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党史研究征编专项经费</w:t>
            </w:r>
          </w:p>
        </w:tc>
        <w:tc>
          <w:tcPr>
            <w:tcW w:w="190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中共安庆市委党史和地方志研究室</w:t>
            </w:r>
          </w:p>
        </w:tc>
        <w:tc>
          <w:tcPr>
            <w:tcW w:w="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0"/>
                <w:szCs w:val="20"/>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13.00</w:t>
            </w:r>
          </w:p>
        </w:tc>
        <w:tc>
          <w:tcPr>
            <w:tcW w:w="9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themeColor="text1"/>
                <w:kern w:val="0"/>
                <w:sz w:val="24"/>
                <w:szCs w:val="24"/>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13.00</w:t>
            </w:r>
          </w:p>
        </w:tc>
        <w:tc>
          <w:tcPr>
            <w:tcW w:w="11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7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宣传教育及信息化专项经费</w:t>
            </w: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中共安庆市委党史和地方志研究室</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11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eastAsia="宋体" w:cs="宋体"/>
                <w:b/>
                <w:bCs/>
                <w:color w:val="000000"/>
                <w:kern w:val="0"/>
                <w:sz w:val="22"/>
              </w:rPr>
              <w:t>合  计</w:t>
            </w:r>
          </w:p>
        </w:tc>
        <w:tc>
          <w:tcPr>
            <w:tcW w:w="13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lang w:eastAsia="zh-CN"/>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46.50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46.50</w:t>
            </w:r>
          </w:p>
        </w:tc>
        <w:tc>
          <w:tcPr>
            <w:tcW w:w="11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themeColor="text1"/>
                <w:kern w:val="0"/>
                <w:sz w:val="22"/>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themeColor="text1"/>
                <w:kern w:val="0"/>
                <w:sz w:val="22"/>
                <w14:textFill>
                  <w14:solidFill>
                    <w14:schemeClr w14:val="tx1"/>
                  </w14:solidFill>
                </w14:textFill>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themeColor="text1"/>
                <w:kern w:val="0"/>
                <w:sz w:val="22"/>
                <w14:textFill>
                  <w14:solidFill>
                    <w14:schemeClr w14:val="tx1"/>
                  </w14:solidFill>
                </w14:textFill>
              </w:rPr>
            </w:pPr>
          </w:p>
        </w:tc>
      </w:tr>
    </w:tbl>
    <w:p>
      <w:pPr>
        <w:rPr>
          <w:rFonts w:ascii="宋体" w:hAnsi="宋体" w:cs="宋体"/>
          <w:color w:val="000000" w:themeColor="text1"/>
          <w:kern w:val="0"/>
          <w:sz w:val="22"/>
          <w14:textFill>
            <w14:solidFill>
              <w14:schemeClr w14:val="tx1"/>
            </w14:solidFill>
          </w14:textFill>
        </w:rPr>
      </w:pPr>
    </w:p>
    <w:p>
      <w:pPr>
        <w:rPr>
          <w:rFonts w:ascii="宋体" w:hAnsi="宋体" w:cs="宋体"/>
          <w:color w:val="000000" w:themeColor="text1"/>
          <w:kern w:val="0"/>
          <w:sz w:val="22"/>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4"/>
        <w:wordWrap w:val="0"/>
        <w:adjustRightInd w:val="0"/>
        <w:snapToGrid w:val="0"/>
        <w:spacing w:before="0" w:beforeAutospacing="0" w:after="0" w:afterAutospacing="0" w:line="360" w:lineRule="auto"/>
        <w:jc w:val="right"/>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p>
      <w:pPr>
        <w:pStyle w:val="4"/>
        <w:wordWrap w:val="0"/>
        <w:adjustRightInd w:val="0"/>
        <w:snapToGrid w:val="0"/>
        <w:spacing w:before="0" w:beforeAutospacing="0" w:after="0" w:afterAutospacing="0" w:line="360" w:lineRule="auto"/>
        <w:jc w:val="righ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部门公开表10</w:t>
      </w:r>
    </w:p>
    <w:tbl>
      <w:tblPr>
        <w:tblStyle w:val="5"/>
        <w:tblW w:w="10720" w:type="dxa"/>
        <w:jc w:val="center"/>
        <w:tblLayout w:type="fixed"/>
        <w:tblCellMar>
          <w:top w:w="0" w:type="dxa"/>
          <w:left w:w="108" w:type="dxa"/>
          <w:bottom w:w="0" w:type="dxa"/>
          <w:right w:w="108" w:type="dxa"/>
        </w:tblCellMar>
      </w:tblPr>
      <w:tblGrid>
        <w:gridCol w:w="752"/>
        <w:gridCol w:w="1433"/>
        <w:gridCol w:w="1267"/>
        <w:gridCol w:w="717"/>
        <w:gridCol w:w="883"/>
        <w:gridCol w:w="1083"/>
        <w:gridCol w:w="1117"/>
        <w:gridCol w:w="1367"/>
        <w:gridCol w:w="1300"/>
        <w:gridCol w:w="801"/>
      </w:tblGrid>
      <w:tr>
        <w:tblPrEx>
          <w:tblCellMar>
            <w:top w:w="0" w:type="dxa"/>
            <w:left w:w="108" w:type="dxa"/>
            <w:bottom w:w="0" w:type="dxa"/>
            <w:right w:w="108" w:type="dxa"/>
          </w:tblCellMar>
        </w:tblPrEx>
        <w:trPr>
          <w:trHeight w:val="525" w:hRule="atLeast"/>
          <w:jc w:val="center"/>
        </w:trPr>
        <w:tc>
          <w:tcPr>
            <w:tcW w:w="10720" w:type="dxa"/>
            <w:gridSpan w:val="10"/>
            <w:tcBorders>
              <w:top w:val="nil"/>
              <w:left w:val="nil"/>
              <w:bottom w:val="nil"/>
              <w:right w:val="nil"/>
            </w:tcBorders>
            <w:noWrap/>
            <w:vAlign w:val="center"/>
          </w:tcPr>
          <w:p>
            <w:pPr>
              <w:widowControl/>
              <w:jc w:val="cente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0"/>
                <w:szCs w:val="30"/>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2"/>
                <w:szCs w:val="32"/>
                <w14:textFill>
                  <w14:solidFill>
                    <w14:schemeClr w14:val="tx1"/>
                  </w14:solidFill>
                </w14:textFill>
              </w:rPr>
              <w:t>2021年政府采购支出表</w:t>
            </w:r>
          </w:p>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c>
      </w:tr>
      <w:tr>
        <w:tblPrEx>
          <w:tblCellMar>
            <w:top w:w="0" w:type="dxa"/>
            <w:left w:w="108" w:type="dxa"/>
            <w:bottom w:w="0" w:type="dxa"/>
            <w:right w:w="108" w:type="dxa"/>
          </w:tblCellMar>
        </w:tblPrEx>
        <w:trPr>
          <w:gridBefore w:val="1"/>
          <w:gridAfter w:val="1"/>
          <w:wBefore w:w="752" w:type="dxa"/>
          <w:wAfter w:w="801" w:type="dxa"/>
          <w:trHeight w:val="855" w:hRule="atLeast"/>
          <w:jc w:val="center"/>
        </w:trPr>
        <w:tc>
          <w:tcPr>
            <w:tcW w:w="1433"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项目名称</w:t>
            </w:r>
          </w:p>
        </w:tc>
        <w:tc>
          <w:tcPr>
            <w:tcW w:w="12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政府采购项目名称</w:t>
            </w:r>
          </w:p>
        </w:tc>
        <w:tc>
          <w:tcPr>
            <w:tcW w:w="7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合计</w:t>
            </w:r>
          </w:p>
        </w:tc>
        <w:tc>
          <w:tcPr>
            <w:tcW w:w="88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一般公共预算</w:t>
            </w:r>
          </w:p>
        </w:tc>
        <w:tc>
          <w:tcPr>
            <w:tcW w:w="108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政府性基金预算</w:t>
            </w:r>
          </w:p>
        </w:tc>
        <w:tc>
          <w:tcPr>
            <w:tcW w:w="11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国有资本经营预算</w:t>
            </w:r>
          </w:p>
        </w:tc>
        <w:tc>
          <w:tcPr>
            <w:tcW w:w="13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财政专户管理资金</w:t>
            </w:r>
          </w:p>
        </w:tc>
        <w:tc>
          <w:tcPr>
            <w:tcW w:w="130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单位资金</w:t>
            </w:r>
          </w:p>
        </w:tc>
      </w:tr>
      <w:tr>
        <w:tblPrEx>
          <w:tblCellMar>
            <w:top w:w="0" w:type="dxa"/>
            <w:left w:w="108" w:type="dxa"/>
            <w:bottom w:w="0" w:type="dxa"/>
            <w:right w:w="108" w:type="dxa"/>
          </w:tblCellMar>
        </w:tblPrEx>
        <w:trPr>
          <w:gridBefore w:val="1"/>
          <w:gridAfter w:val="1"/>
          <w:wBefore w:w="752" w:type="dxa"/>
          <w:wAfter w:w="801" w:type="dxa"/>
          <w:trHeight w:val="937" w:hRule="atLeast"/>
          <w:jc w:val="center"/>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方志资料编研专项经费</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kern w:val="0"/>
                <w:sz w:val="20"/>
                <w:szCs w:val="20"/>
                <w:lang w:val="en-US" w:eastAsia="zh-CN"/>
                <w14:textFill>
                  <w14:solidFill>
                    <w14:schemeClr w14:val="tx1"/>
                  </w14:solidFill>
                </w14:textFill>
              </w:rPr>
            </w:pPr>
            <w:r>
              <w:rPr>
                <w:rFonts w:hint="eastAsia" w:ascii="宋体" w:hAnsi="宋体" w:eastAsia="宋体" w:cs="Arial"/>
                <w:color w:val="000000" w:themeColor="text1"/>
                <w:kern w:val="0"/>
                <w:sz w:val="20"/>
                <w:szCs w:val="20"/>
                <w:lang w:eastAsia="zh-CN"/>
                <w14:textFill>
                  <w14:solidFill>
                    <w14:schemeClr w14:val="tx1"/>
                  </w14:solidFill>
                </w14:textFill>
              </w:rPr>
              <w:t>电脑、打印机及空调</w:t>
            </w:r>
          </w:p>
        </w:tc>
        <w:tc>
          <w:tcPr>
            <w:tcW w:w="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color w:val="000000" w:themeColor="text1"/>
                <w:kern w:val="0"/>
                <w:sz w:val="21"/>
                <w:szCs w:val="21"/>
                <w14:textFill>
                  <w14:solidFill>
                    <w14:schemeClr w14:val="tx1"/>
                  </w14:solidFill>
                </w14:textFill>
              </w:rPr>
            </w:pPr>
          </w:p>
        </w:tc>
        <w:tc>
          <w:tcPr>
            <w:tcW w:w="1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themeColor="text1"/>
                <w:kern w:val="0"/>
                <w:sz w:val="21"/>
                <w:szCs w:val="21"/>
                <w14:textFill>
                  <w14:solidFill>
                    <w14:schemeClr w14:val="tx1"/>
                  </w14:solidFill>
                </w14:textFill>
              </w:rPr>
            </w:pPr>
          </w:p>
        </w:tc>
        <w:tc>
          <w:tcPr>
            <w:tcW w:w="13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themeColor="text1"/>
                <w:kern w:val="0"/>
                <w:sz w:val="21"/>
                <w:szCs w:val="21"/>
                <w14:textFill>
                  <w14:solidFill>
                    <w14:schemeClr w14:val="tx1"/>
                  </w14:solidFill>
                </w14:textFill>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kern w:val="0"/>
                <w:sz w:val="20"/>
                <w:szCs w:val="20"/>
                <w14:textFill>
                  <w14:solidFill>
                    <w14:schemeClr w14:val="tx1"/>
                  </w14:solidFill>
                </w14:textFill>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kern w:val="0"/>
                <w:sz w:val="20"/>
                <w:szCs w:val="20"/>
                <w14:textFill>
                  <w14:solidFill>
                    <w14:schemeClr w14:val="tx1"/>
                  </w14:solidFill>
                </w14:textFill>
              </w:rPr>
            </w:pP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kern w:val="0"/>
                <w:sz w:val="20"/>
                <w:szCs w:val="20"/>
                <w14:textFill>
                  <w14:solidFill>
                    <w14:schemeClr w14:val="tx1"/>
                  </w14:solidFill>
                </w14:textFill>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kern w:val="0"/>
                <w:sz w:val="20"/>
                <w:szCs w:val="20"/>
                <w14:textFill>
                  <w14:solidFill>
                    <w14:schemeClr w14:val="tx1"/>
                  </w14:solidFill>
                </w14:textFill>
              </w:rPr>
            </w:pP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Before w:val="1"/>
          <w:gridAfter w:val="1"/>
          <w:wBefore w:w="752" w:type="dxa"/>
          <w:wAfter w:w="801" w:type="dxa"/>
          <w:trHeight w:val="540" w:hRule="atLeast"/>
          <w:jc w:val="center"/>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8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rPr>
          <w:color w:val="000000" w:themeColor="text1"/>
          <w14:textFill>
            <w14:solidFill>
              <w14:schemeClr w14:val="tx1"/>
            </w14:solidFill>
          </w14:textFill>
        </w:rPr>
      </w:pPr>
    </w:p>
    <w:p>
      <w:pPr>
        <w:pStyle w:val="4"/>
        <w:wordWrap w:val="0"/>
        <w:adjustRightInd w:val="0"/>
        <w:snapToGrid w:val="0"/>
        <w:spacing w:before="0" w:beforeAutospacing="0" w:after="0" w:afterAutospacing="0" w:line="360" w:lineRule="auto"/>
        <w:jc w:val="right"/>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部门公开表11</w:t>
      </w:r>
    </w:p>
    <w:p>
      <w:pPr>
        <w:widowControl/>
        <w:jc w:val="cente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0"/>
          <w:szCs w:val="30"/>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32"/>
          <w:szCs w:val="32"/>
          <w14:textFill>
            <w14:solidFill>
              <w14:schemeClr w14:val="tx1"/>
            </w14:solidFill>
          </w14:textFill>
        </w:rPr>
        <w:t>2021年政府购买服务支出表</w:t>
      </w:r>
    </w:p>
    <w:p>
      <w:pPr>
        <w:pStyle w:val="4"/>
        <w:wordWrap/>
        <w:adjustRightInd w:val="0"/>
        <w:snapToGrid w:val="0"/>
        <w:spacing w:before="0" w:beforeAutospacing="0" w:after="0" w:afterAutospacing="0" w:line="360" w:lineRule="auto"/>
        <w:jc w:val="center"/>
        <w:rPr>
          <w:rFonts w:hint="eastAsia"/>
          <w:color w:val="000000" w:themeColor="text1"/>
          <w:sz w:val="20"/>
          <w:szCs w:val="20"/>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 xml:space="preserve">                                                                                                        </w:t>
      </w:r>
      <w:r>
        <w:rPr>
          <w:rFonts w:hint="eastAsia" w:ascii="宋体" w:hAnsi="宋体" w:cs="宋体"/>
          <w:color w:val="000000" w:themeColor="text1"/>
          <w:kern w:val="0"/>
          <w:sz w:val="20"/>
          <w:szCs w:val="20"/>
          <w14:textFill>
            <w14:solidFill>
              <w14:schemeClr w14:val="tx1"/>
            </w14:solidFill>
          </w14:textFill>
        </w:rPr>
        <w:t>单位：万元</w:t>
      </w:r>
    </w:p>
    <w:p>
      <w:pPr>
        <w:pStyle w:val="4"/>
        <w:wordWrap/>
        <w:adjustRightInd w:val="0"/>
        <w:snapToGrid w:val="0"/>
        <w:spacing w:before="0" w:beforeAutospacing="0" w:after="0" w:afterAutospacing="0" w:line="360" w:lineRule="auto"/>
        <w:jc w:val="right"/>
        <w:rPr>
          <w:rFonts w:hint="eastAsia"/>
          <w:color w:val="000000" w:themeColor="text1"/>
          <w:sz w:val="20"/>
          <w:szCs w:val="20"/>
          <w14:textFill>
            <w14:solidFill>
              <w14:schemeClr w14:val="tx1"/>
            </w14:solidFill>
          </w14:textFill>
        </w:rPr>
      </w:pPr>
    </w:p>
    <w:tbl>
      <w:tblPr>
        <w:tblStyle w:val="5"/>
        <w:tblW w:w="10400" w:type="dxa"/>
        <w:jc w:val="center"/>
        <w:tblLayout w:type="fixed"/>
        <w:tblCellMar>
          <w:top w:w="0" w:type="dxa"/>
          <w:left w:w="108" w:type="dxa"/>
          <w:bottom w:w="0" w:type="dxa"/>
          <w:right w:w="108" w:type="dxa"/>
        </w:tblCellMar>
      </w:tblPr>
      <w:tblGrid>
        <w:gridCol w:w="1600"/>
        <w:gridCol w:w="1080"/>
        <w:gridCol w:w="1160"/>
        <w:gridCol w:w="1160"/>
        <w:gridCol w:w="1000"/>
        <w:gridCol w:w="880"/>
        <w:gridCol w:w="880"/>
        <w:gridCol w:w="880"/>
        <w:gridCol w:w="880"/>
        <w:gridCol w:w="880"/>
      </w:tblGrid>
      <w:tr>
        <w:tblPrEx>
          <w:tblCellMar>
            <w:top w:w="0" w:type="dxa"/>
            <w:left w:w="108" w:type="dxa"/>
            <w:bottom w:w="0" w:type="dxa"/>
            <w:right w:w="108" w:type="dxa"/>
          </w:tblCellMar>
        </w:tblPrEx>
        <w:trPr>
          <w:trHeight w:val="900"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购买方式</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购买服务起始时间</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购买服务截至时间</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合计</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一般公共预算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政府性基金预算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国有资本经营预算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财政专户管理资金</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单位资金收入</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4"/>
        <w:adjustRightInd w:val="0"/>
        <w:snapToGrid w:val="0"/>
        <w:spacing w:before="0" w:beforeAutospacing="0" w:after="0" w:afterAutospacing="0"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ascii="宋体" w:hAnsi="宋体" w:cs="宋体"/>
          <w:color w:val="000000" w:themeColor="text1"/>
          <w:kern w:val="0"/>
          <w:sz w:val="24"/>
          <w:lang w:eastAsia="zh-CN"/>
          <w14:textFill>
            <w14:solidFill>
              <w14:schemeClr w14:val="tx1"/>
            </w14:solidFill>
          </w14:textFill>
        </w:rPr>
        <w:t>中共安庆市委党史和地方志研究室</w:t>
      </w:r>
      <w:r>
        <w:rPr>
          <w:rFonts w:hint="eastAsia"/>
          <w:color w:val="000000" w:themeColor="text1"/>
          <w14:textFill>
            <w14:solidFill>
              <w14:schemeClr w14:val="tx1"/>
            </w14:solidFill>
          </w14:textFill>
        </w:rPr>
        <w:t>没有使用一般公共预算拨款、政府性基金预算拨款、国有资本经营预算拨款、财政专户管理资金和单位资金安排的政府购买服务支出，故本表无数据。</w:t>
      </w:r>
    </w:p>
    <w:p>
      <w:pPr>
        <w:pStyle w:val="4"/>
        <w:adjustRightInd w:val="0"/>
        <w:snapToGrid w:val="0"/>
        <w:spacing w:before="0" w:beforeAutospacing="0" w:after="0" w:afterAutospacing="0" w:line="400" w:lineRule="exact"/>
        <w:jc w:val="both"/>
        <w:rPr>
          <w:color w:val="000000" w:themeColor="text1"/>
          <w14:textFill>
            <w14:solidFill>
              <w14:schemeClr w14:val="tx1"/>
            </w14:solidFill>
          </w14:textFill>
        </w:rPr>
      </w:pPr>
    </w:p>
    <w:p>
      <w:pPr>
        <w:pStyle w:val="4"/>
        <w:adjustRightInd w:val="0"/>
        <w:snapToGrid w:val="0"/>
        <w:spacing w:before="0" w:beforeAutospacing="0" w:after="0" w:afterAutospacing="0" w:line="400" w:lineRule="exact"/>
        <w:ind w:firstLine="800" w:firstLineChars="250"/>
        <w:jc w:val="both"/>
        <w:rPr>
          <w:rFonts w:ascii="楷体_GB2312" w:hAnsi="黑体" w:eastAsia="楷体_GB2312"/>
          <w:bCs/>
          <w:color w:val="000000" w:themeColor="text1"/>
          <w:sz w:val="32"/>
          <w:szCs w:val="32"/>
          <w14:textFill>
            <w14:solidFill>
              <w14:schemeClr w14:val="tx1"/>
            </w14:solidFill>
          </w14:textFill>
        </w:rPr>
      </w:pPr>
    </w:p>
    <w:p>
      <w:pPr>
        <w:pStyle w:val="4"/>
        <w:adjustRightInd w:val="0"/>
        <w:snapToGrid w:val="0"/>
        <w:spacing w:before="0" w:beforeAutospacing="0" w:after="0" w:afterAutospacing="0" w:line="600" w:lineRule="exact"/>
        <w:jc w:val="center"/>
        <w:rPr>
          <w:rFonts w:ascii="黑体" w:hAnsi="黑体" w:eastAsia="黑体"/>
          <w:bCs/>
          <w:color w:val="000000" w:themeColor="text1"/>
          <w:sz w:val="36"/>
          <w:szCs w:val="36"/>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4"/>
        <w:adjustRightInd w:val="0"/>
        <w:snapToGrid w:val="0"/>
        <w:spacing w:before="0" w:beforeAutospacing="0" w:after="0" w:afterAutospacing="0" w:line="600" w:lineRule="exact"/>
        <w:jc w:val="center"/>
        <w:rPr>
          <w:rFonts w:hint="eastAsia" w:ascii="黑体" w:hAnsi="黑体" w:eastAsia="黑体"/>
          <w:bCs/>
          <w:color w:val="000000" w:themeColor="text1"/>
          <w:sz w:val="36"/>
          <w:szCs w:val="36"/>
          <w14:textFill>
            <w14:solidFill>
              <w14:schemeClr w14:val="tx1"/>
            </w14:solidFill>
          </w14:textFill>
        </w:rPr>
      </w:pPr>
    </w:p>
    <w:p>
      <w:pPr>
        <w:pStyle w:val="4"/>
        <w:adjustRightInd w:val="0"/>
        <w:snapToGrid w:val="0"/>
        <w:spacing w:before="0" w:beforeAutospacing="0" w:after="0" w:afterAutospacing="0" w:line="600" w:lineRule="exact"/>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第三部分 2021年部门预算情况说明</w:t>
      </w:r>
    </w:p>
    <w:p>
      <w:pPr>
        <w:pStyle w:val="4"/>
        <w:adjustRightInd w:val="0"/>
        <w:snapToGrid w:val="0"/>
        <w:spacing w:before="0" w:beforeAutospacing="0" w:after="0" w:afterAutospacing="0" w:line="600" w:lineRule="exact"/>
        <w:rPr>
          <w:rFonts w:ascii="黑体" w:hAnsi="黑体" w:eastAsia="黑体"/>
          <w:bCs/>
          <w:color w:val="000000" w:themeColor="text1"/>
          <w:sz w:val="32"/>
          <w:szCs w:val="32"/>
          <w14:textFill>
            <w14:solidFill>
              <w14:schemeClr w14:val="tx1"/>
            </w14:solidFill>
          </w14:textFill>
        </w:rPr>
      </w:pP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一、关于2021年收支总表的说明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按照综合预算的原则，</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所有收入和支出均纳入部门预算管理。</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2021年收支总预算</w:t>
      </w:r>
      <w:r>
        <w:rPr>
          <w:rFonts w:hint="eastAsia" w:ascii="仿宋_GB2312" w:hAnsi="仿宋" w:eastAsia="仿宋_GB2312"/>
          <w:color w:val="000000" w:themeColor="text1"/>
          <w:sz w:val="32"/>
          <w:szCs w:val="32"/>
          <w:lang w:val="en-US" w:eastAsia="zh-CN"/>
          <w14:textFill>
            <w14:solidFill>
              <w14:schemeClr w14:val="tx1"/>
            </w14:solidFill>
          </w14:textFill>
        </w:rPr>
        <w:t>399.18</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val="en-US" w:eastAsia="zh-CN"/>
          <w14:textFill>
            <w14:solidFill>
              <w14:schemeClr w14:val="tx1"/>
            </w14:solidFill>
          </w14:textFill>
        </w:rPr>
        <w:t>收入全部是一般公共预算拨款收入，</w:t>
      </w:r>
      <w:r>
        <w:rPr>
          <w:rFonts w:hint="eastAsia" w:ascii="仿宋_GB2312" w:hAnsi="仿宋" w:eastAsia="仿宋_GB2312"/>
          <w:color w:val="000000" w:themeColor="text1"/>
          <w:sz w:val="32"/>
          <w:szCs w:val="32"/>
          <w14:textFill>
            <w14:solidFill>
              <w14:schemeClr w14:val="tx1"/>
            </w14:solidFill>
          </w14:textFill>
        </w:rPr>
        <w:t>支出包括：一般公共服务、社会保障和就业支出、卫生健康支出、住房保障支出。</w:t>
      </w:r>
    </w:p>
    <w:p>
      <w:pPr>
        <w:pStyle w:val="4"/>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二、关于2021年收入总表的说明</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2021年收入预算</w:t>
      </w:r>
      <w:r>
        <w:rPr>
          <w:rFonts w:hint="eastAsia" w:ascii="仿宋_GB2312" w:hAnsi="仿宋" w:eastAsia="仿宋_GB2312"/>
          <w:color w:val="000000" w:themeColor="text1"/>
          <w:sz w:val="32"/>
          <w:szCs w:val="32"/>
          <w:lang w:val="en-US" w:eastAsia="zh-CN"/>
          <w14:textFill>
            <w14:solidFill>
              <w14:schemeClr w14:val="tx1"/>
            </w14:solidFill>
          </w14:textFill>
        </w:rPr>
        <w:t>399.18</w:t>
      </w:r>
      <w:r>
        <w:rPr>
          <w:rFonts w:hint="eastAsia" w:ascii="仿宋_GB2312" w:hAnsi="仿宋" w:eastAsia="仿宋_GB2312"/>
          <w:color w:val="000000" w:themeColor="text1"/>
          <w:sz w:val="32"/>
          <w:szCs w:val="32"/>
          <w14:textFill>
            <w14:solidFill>
              <w14:schemeClr w14:val="tx1"/>
            </w14:solidFill>
          </w14:textFill>
        </w:rPr>
        <w:t>万元，其中，本年收入</w:t>
      </w:r>
      <w:r>
        <w:rPr>
          <w:rFonts w:hint="eastAsia" w:ascii="仿宋_GB2312" w:hAnsi="仿宋" w:eastAsia="仿宋_GB2312"/>
          <w:color w:val="000000" w:themeColor="text1"/>
          <w:sz w:val="32"/>
          <w:szCs w:val="32"/>
          <w:lang w:val="en-US" w:eastAsia="zh-CN"/>
          <w14:textFill>
            <w14:solidFill>
              <w14:schemeClr w14:val="tx1"/>
            </w14:solidFill>
          </w14:textFill>
        </w:rPr>
        <w:t>399.18</w:t>
      </w:r>
      <w:r>
        <w:rPr>
          <w:rFonts w:hint="eastAsia" w:ascii="仿宋_GB2312" w:hAnsi="仿宋" w:eastAsia="仿宋_GB2312"/>
          <w:color w:val="000000" w:themeColor="text1"/>
          <w:sz w:val="32"/>
          <w:szCs w:val="32"/>
          <w14:textFill>
            <w14:solidFill>
              <w14:schemeClr w14:val="tx1"/>
            </w14:solidFill>
          </w14:textFill>
        </w:rPr>
        <w:t>万元，上年结转结余</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）本年收入</w:t>
      </w:r>
      <w:r>
        <w:rPr>
          <w:rFonts w:hint="eastAsia" w:ascii="仿宋_GB2312" w:hAnsi="仿宋" w:eastAsia="仿宋_GB2312"/>
          <w:color w:val="000000" w:themeColor="text1"/>
          <w:sz w:val="32"/>
          <w:szCs w:val="32"/>
          <w:lang w:val="en-US" w:eastAsia="zh-CN"/>
          <w14:textFill>
            <w14:solidFill>
              <w14:schemeClr w14:val="tx1"/>
            </w14:solidFill>
          </w14:textFill>
        </w:rPr>
        <w:t>399.18</w:t>
      </w:r>
      <w:r>
        <w:rPr>
          <w:rFonts w:hint="eastAsia" w:ascii="仿宋_GB2312" w:hAnsi="仿宋" w:eastAsia="仿宋_GB2312"/>
          <w:color w:val="000000" w:themeColor="text1"/>
          <w:sz w:val="32"/>
          <w:szCs w:val="32"/>
          <w14:textFill>
            <w14:solidFill>
              <w14:schemeClr w14:val="tx1"/>
            </w14:solidFill>
          </w14:textFill>
        </w:rPr>
        <w:t>万元，主要包括：一般公共预算拨款收入</w:t>
      </w:r>
      <w:r>
        <w:rPr>
          <w:rFonts w:hint="eastAsia" w:ascii="仿宋_GB2312" w:hAnsi="仿宋" w:eastAsia="仿宋_GB2312"/>
          <w:color w:val="000000" w:themeColor="text1"/>
          <w:sz w:val="32"/>
          <w:szCs w:val="32"/>
          <w:lang w:val="en-US" w:eastAsia="zh-CN"/>
          <w14:textFill>
            <w14:solidFill>
              <w14:schemeClr w14:val="tx1"/>
            </w14:solidFill>
          </w14:textFill>
        </w:rPr>
        <w:t>399.18</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100</w:t>
      </w:r>
      <w:r>
        <w:rPr>
          <w:rFonts w:hint="eastAsia" w:ascii="仿宋_GB2312" w:hAnsi="仿宋" w:eastAsia="仿宋_GB2312"/>
          <w:color w:val="000000" w:themeColor="text1"/>
          <w:sz w:val="32"/>
          <w:szCs w:val="32"/>
          <w14:textFill>
            <w14:solidFill>
              <w14:schemeClr w14:val="tx1"/>
            </w14:solidFill>
          </w14:textFill>
        </w:rPr>
        <w:t>%，比2020年预算减少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37.86</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8.66</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s="Times New Roman"/>
          <w:color w:val="000000" w:themeColor="text1"/>
          <w:kern w:val="2"/>
          <w:sz w:val="32"/>
          <w:szCs w:val="32"/>
          <w14:textFill>
            <w14:solidFill>
              <w14:schemeClr w14:val="tx1"/>
            </w14:solidFill>
          </w14:textFill>
        </w:rPr>
        <w:t>在职人员转退休</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3人</w:t>
      </w:r>
      <w:r>
        <w:rPr>
          <w:rFonts w:hint="eastAsia" w:ascii="仿宋_GB2312" w:hAnsi="仿宋" w:eastAsia="仿宋_GB2312" w:cs="Times New Roman"/>
          <w:color w:val="000000" w:themeColor="text1"/>
          <w:kern w:val="2"/>
          <w:sz w:val="32"/>
          <w:szCs w:val="32"/>
          <w14:textFill>
            <w14:solidFill>
              <w14:schemeClr w14:val="tx1"/>
            </w14:solidFill>
          </w14:textFill>
        </w:rPr>
        <w:t>，人员经费相应减少</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；二是本年度将小、散</w:t>
      </w:r>
      <w:r>
        <w:rPr>
          <w:rFonts w:hint="eastAsia"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lang w:eastAsia="zh-CN"/>
          <w14:textFill>
            <w14:solidFill>
              <w14:schemeClr w14:val="tx1"/>
            </w14:solidFill>
          </w14:textFill>
        </w:rPr>
        <w:t>进行整合压缩，项目</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政府性基金预算拨款收入</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2020年预算持平</w:t>
      </w:r>
      <w:r>
        <w:rPr>
          <w:rFonts w:hint="eastAsia" w:ascii="仿宋_GB2312" w:hAnsi="仿宋" w:eastAsia="仿宋_GB2312"/>
          <w:color w:val="000000" w:themeColor="text1"/>
          <w:sz w:val="32"/>
          <w:szCs w:val="32"/>
          <w14:textFill>
            <w14:solidFill>
              <w14:schemeClr w14:val="tx1"/>
            </w14:solidFill>
          </w14:textFill>
        </w:rPr>
        <w:t>；国有资本经营预算拨款收入</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2020年预算持平；</w:t>
      </w:r>
      <w:r>
        <w:rPr>
          <w:rFonts w:hint="eastAsia" w:ascii="仿宋_GB2312" w:hAnsi="仿宋" w:eastAsia="仿宋_GB2312"/>
          <w:color w:val="000000" w:themeColor="text1"/>
          <w:sz w:val="32"/>
          <w:szCs w:val="32"/>
          <w14:textFill>
            <w14:solidFill>
              <w14:schemeClr w14:val="tx1"/>
            </w14:solidFill>
          </w14:textFill>
        </w:rPr>
        <w:t>财政专户管理资金收入</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2020年预算持平</w:t>
      </w:r>
      <w:r>
        <w:rPr>
          <w:rFonts w:hint="eastAsia" w:ascii="仿宋_GB2312" w:hAnsi="仿宋" w:eastAsia="仿宋_GB2312"/>
          <w:color w:val="000000" w:themeColor="text1"/>
          <w:sz w:val="32"/>
          <w:szCs w:val="32"/>
          <w14:textFill>
            <w14:solidFill>
              <w14:schemeClr w14:val="tx1"/>
            </w14:solidFill>
          </w14:textFill>
        </w:rPr>
        <w:t>；单位资金收入</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2020年预算持平</w:t>
      </w:r>
      <w:r>
        <w:rPr>
          <w:rFonts w:hint="eastAsia" w:ascii="仿宋_GB2312" w:hAnsi="仿宋" w:eastAsia="仿宋_GB2312"/>
          <w:color w:val="000000" w:themeColor="text1"/>
          <w:sz w:val="32"/>
          <w:szCs w:val="32"/>
          <w14:textFill>
            <w14:solidFill>
              <w14:schemeClr w14:val="tx1"/>
            </w14:solidFill>
          </w14:textFill>
        </w:rPr>
        <w:t>。</w:t>
      </w:r>
    </w:p>
    <w:p>
      <w:pPr>
        <w:numPr>
          <w:ilvl w:val="0"/>
          <w:numId w:val="0"/>
        </w:numPr>
        <w:adjustRightInd w:val="0"/>
        <w:snapToGrid w:val="0"/>
        <w:spacing w:line="60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（二）上年结转结余</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2020年持平。</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三、关于2021年支出总表的说明</w:t>
      </w:r>
    </w:p>
    <w:p>
      <w:pPr>
        <w:numPr>
          <w:ilvl w:val="0"/>
          <w:numId w:val="0"/>
        </w:numPr>
        <w:adjustRightInd w:val="0"/>
        <w:snapToGrid w:val="0"/>
        <w:spacing w:line="600" w:lineRule="exact"/>
        <w:ind w:firstLine="640" w:firstLineChars="200"/>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s="Times New Roman"/>
          <w:color w:val="000000" w:themeColor="text1"/>
          <w:sz w:val="32"/>
          <w:szCs w:val="32"/>
          <w14:textFill>
            <w14:solidFill>
              <w14:schemeClr w14:val="tx1"/>
            </w14:solidFill>
          </w14:textFill>
        </w:rPr>
        <w:t>2021年支出预算</w:t>
      </w:r>
      <w:r>
        <w:rPr>
          <w:rFonts w:hint="eastAsia" w:ascii="仿宋_GB2312" w:hAnsi="仿宋" w:eastAsia="仿宋_GB2312" w:cs="Times New Roman"/>
          <w:color w:val="000000" w:themeColor="text1"/>
          <w:sz w:val="32"/>
          <w:szCs w:val="32"/>
          <w:lang w:val="en-US" w:eastAsia="zh-CN"/>
          <w14:textFill>
            <w14:solidFill>
              <w14:schemeClr w14:val="tx1"/>
            </w14:solidFill>
          </w14:textFill>
        </w:rPr>
        <w:t>399.18</w:t>
      </w:r>
      <w:r>
        <w:rPr>
          <w:rFonts w:hint="eastAsia" w:ascii="仿宋_GB2312" w:hAnsi="仿宋" w:eastAsia="仿宋_GB2312" w:cs="Times New Roman"/>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37.86</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8.66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s="Times New Roman"/>
          <w:color w:val="000000" w:themeColor="text1"/>
          <w:kern w:val="2"/>
          <w:sz w:val="32"/>
          <w:szCs w:val="32"/>
          <w14:textFill>
            <w14:solidFill>
              <w14:schemeClr w14:val="tx1"/>
            </w14:solidFill>
          </w14:textFill>
        </w:rPr>
        <w:t>在职转退休</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3人</w:t>
      </w:r>
      <w:r>
        <w:rPr>
          <w:rFonts w:hint="eastAsia" w:ascii="仿宋_GB2312" w:hAnsi="仿宋" w:eastAsia="仿宋_GB2312" w:cs="Times New Roman"/>
          <w:color w:val="000000" w:themeColor="text1"/>
          <w:kern w:val="2"/>
          <w:sz w:val="32"/>
          <w:szCs w:val="32"/>
          <w14:textFill>
            <w14:solidFill>
              <w14:schemeClr w14:val="tx1"/>
            </w14:solidFill>
          </w14:textFill>
        </w:rPr>
        <w:t>，人员经费相应减少</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；二是本年度将小、散</w:t>
      </w:r>
      <w:r>
        <w:rPr>
          <w:rFonts w:hint="eastAsia"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lang w:eastAsia="zh-CN"/>
          <w14:textFill>
            <w14:solidFill>
              <w14:schemeClr w14:val="tx1"/>
            </w14:solidFill>
          </w14:textFill>
        </w:rPr>
        <w:t>进行整合压缩，项目</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其中，基本支出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352.68</w:t>
      </w:r>
      <w:r>
        <w:rPr>
          <w:rFonts w:hint="eastAsia" w:ascii="仿宋_GB2312" w:hAnsi="仿宋" w:eastAsia="仿宋_GB2312" w:cs="Times New Roman"/>
          <w:color w:val="000000" w:themeColor="text1"/>
          <w:sz w:val="32"/>
          <w:szCs w:val="32"/>
          <w14:textFill>
            <w14:solidFill>
              <w14:schemeClr w14:val="tx1"/>
            </w14:solidFill>
          </w14:textFill>
        </w:rPr>
        <w:t>万元，占</w:t>
      </w:r>
      <w:r>
        <w:rPr>
          <w:rFonts w:hint="eastAsia" w:ascii="仿宋_GB2312" w:hAnsi="仿宋" w:eastAsia="仿宋_GB2312" w:cs="Times New Roman"/>
          <w:color w:val="000000" w:themeColor="text1"/>
          <w:sz w:val="32"/>
          <w:szCs w:val="32"/>
          <w:lang w:val="en-US" w:eastAsia="zh-CN"/>
          <w14:textFill>
            <w14:solidFill>
              <w14:schemeClr w14:val="tx1"/>
            </w14:solidFill>
          </w14:textFill>
        </w:rPr>
        <w:t>88.35</w:t>
      </w:r>
      <w:r>
        <w:rPr>
          <w:rFonts w:hint="eastAsia" w:ascii="仿宋_GB2312" w:hAnsi="仿宋" w:eastAsia="仿宋_GB2312" w:cs="Times New Roman"/>
          <w:color w:val="000000" w:themeColor="text1"/>
          <w:sz w:val="32"/>
          <w:szCs w:val="32"/>
          <w14:textFill>
            <w14:solidFill>
              <w14:schemeClr w14:val="tx1"/>
            </w14:solidFill>
          </w14:textFill>
        </w:rPr>
        <w:t>%，主要用于保障机构日常运转、完成日常工作任务</w:t>
      </w:r>
      <w:r>
        <w:rPr>
          <w:rFonts w:hint="eastAsia" w:ascii="仿宋_GB2312" w:hAnsi="仿宋" w:eastAsia="仿宋_GB2312"/>
          <w:color w:val="000000" w:themeColor="text1"/>
          <w:sz w:val="32"/>
          <w:szCs w:val="32"/>
          <w14:textFill>
            <w14:solidFill>
              <w14:schemeClr w14:val="tx1"/>
            </w14:solidFill>
          </w14:textFill>
        </w:rPr>
        <w:t>发生的人员和公用经费支出</w:t>
      </w:r>
      <w:r>
        <w:rPr>
          <w:rFonts w:hint="eastAsia" w:ascii="仿宋_GB2312" w:hAnsi="仿宋" w:eastAsia="仿宋_GB2312" w:cs="Times New Roman"/>
          <w:color w:val="000000" w:themeColor="text1"/>
          <w:sz w:val="32"/>
          <w:szCs w:val="32"/>
          <w14:textFill>
            <w14:solidFill>
              <w14:schemeClr w14:val="tx1"/>
            </w14:solidFill>
          </w14:textFill>
        </w:rPr>
        <w:t>等；项目支出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46.50</w:t>
      </w:r>
      <w:r>
        <w:rPr>
          <w:rFonts w:hint="eastAsia" w:ascii="仿宋_GB2312" w:hAnsi="仿宋" w:eastAsia="仿宋_GB2312" w:cs="Times New Roman"/>
          <w:color w:val="000000" w:themeColor="text1"/>
          <w:sz w:val="32"/>
          <w:szCs w:val="32"/>
          <w14:textFill>
            <w14:solidFill>
              <w14:schemeClr w14:val="tx1"/>
            </w14:solidFill>
          </w14:textFill>
        </w:rPr>
        <w:t>万元，占</w:t>
      </w:r>
      <w:r>
        <w:rPr>
          <w:rFonts w:hint="eastAsia" w:ascii="仿宋_GB2312" w:hAnsi="仿宋" w:eastAsia="仿宋_GB2312" w:cs="Times New Roman"/>
          <w:color w:val="000000" w:themeColor="text1"/>
          <w:sz w:val="32"/>
          <w:szCs w:val="32"/>
          <w:lang w:val="en-US" w:eastAsia="zh-CN"/>
          <w14:textFill>
            <w14:solidFill>
              <w14:schemeClr w14:val="tx1"/>
            </w14:solidFill>
          </w14:textFill>
        </w:rPr>
        <w:t>11.65</w:t>
      </w:r>
      <w:r>
        <w:rPr>
          <w:rFonts w:hint="eastAsia" w:ascii="仿宋_GB2312" w:hAnsi="仿宋" w:eastAsia="仿宋_GB2312" w:cs="Times New Roman"/>
          <w:color w:val="000000" w:themeColor="text1"/>
          <w:sz w:val="32"/>
          <w:szCs w:val="32"/>
          <w14:textFill>
            <w14:solidFill>
              <w14:schemeClr w14:val="tx1"/>
            </w14:solidFill>
          </w14:textFill>
        </w:rPr>
        <w:t>%，主要用于</w:t>
      </w:r>
      <w:r>
        <w:rPr>
          <w:rFonts w:hint="eastAsia" w:ascii="仿宋_GB2312" w:hAnsi="仿宋" w:eastAsia="仿宋_GB2312" w:cs="Times New Roman"/>
          <w:color w:val="000000" w:themeColor="text1"/>
          <w:sz w:val="32"/>
          <w:szCs w:val="32"/>
          <w:lang w:val="en-US" w:eastAsia="zh-CN"/>
          <w14:textFill>
            <w14:solidFill>
              <w14:schemeClr w14:val="tx1"/>
            </w14:solidFill>
          </w14:textFill>
        </w:rPr>
        <w:t>1.完成方志资料编研、党史研究征编出版项目发生的印刷费、差旅费、培训费、劳务费等；2.宣传教育及信息化项目发生的信息网络及软件的维护费更新费等支出。</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四、关于2021年财政拨款收支总表的说明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color w:val="000000" w:themeColor="text1"/>
          <w:kern w:val="2"/>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中共安庆市委党史和地方志研究室</w:t>
      </w:r>
      <w:r>
        <w:rPr>
          <w:rFonts w:hint="eastAsia" w:ascii="仿宋_GB2312" w:hAnsi="仿宋" w:eastAsia="仿宋_GB2312" w:cs="Times New Roman"/>
          <w:color w:val="000000" w:themeColor="text1"/>
          <w:kern w:val="2"/>
          <w:sz w:val="32"/>
          <w:szCs w:val="32"/>
          <w14:textFill>
            <w14:solidFill>
              <w14:schemeClr w14:val="tx1"/>
            </w14:solidFill>
          </w14:textFill>
        </w:rPr>
        <w:t>2021年财政拨款收支预算</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399.18</w:t>
      </w:r>
      <w:r>
        <w:rPr>
          <w:rFonts w:hint="eastAsia" w:ascii="仿宋_GB2312" w:hAnsi="仿宋" w:eastAsia="仿宋_GB2312" w:cs="Times New Roman"/>
          <w:color w:val="000000" w:themeColor="text1"/>
          <w:kern w:val="2"/>
          <w:sz w:val="32"/>
          <w:szCs w:val="32"/>
          <w14:textFill>
            <w14:solidFill>
              <w14:schemeClr w14:val="tx1"/>
            </w14:solidFill>
          </w14:textFill>
        </w:rPr>
        <w:t>万元。收入按资金来源分全部为一般公共预算拨款</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w:t>
      </w:r>
      <w:r>
        <w:rPr>
          <w:rFonts w:hint="eastAsia" w:ascii="仿宋_GB2312" w:hAnsi="仿宋" w:eastAsia="仿宋_GB2312" w:cs="Times New Roman"/>
          <w:color w:val="000000" w:themeColor="text1"/>
          <w:kern w:val="2"/>
          <w:sz w:val="32"/>
          <w:szCs w:val="32"/>
          <w14:textFill>
            <w14:solidFill>
              <w14:schemeClr w14:val="tx1"/>
            </w14:solidFill>
          </w14:textFill>
        </w:rPr>
        <w:t>按资金年度分全部为当年财政拨款收入。支出按功能分类分为：一般公共服务支出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292.22</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73.21</w:t>
      </w:r>
      <w:r>
        <w:rPr>
          <w:rFonts w:hint="eastAsia" w:ascii="仿宋_GB2312" w:hAnsi="仿宋" w:eastAsia="仿宋_GB2312" w:cs="Times New Roman"/>
          <w:color w:val="000000" w:themeColor="text1"/>
          <w:kern w:val="2"/>
          <w:sz w:val="32"/>
          <w:szCs w:val="32"/>
          <w14:textFill>
            <w14:solidFill>
              <w14:schemeClr w14:val="tx1"/>
            </w14:solidFill>
          </w14:textFill>
        </w:rPr>
        <w:t>%；社会保障和就业支出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62.64</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15.69</w:t>
      </w:r>
      <w:r>
        <w:rPr>
          <w:rFonts w:hint="eastAsia" w:ascii="仿宋_GB2312" w:hAnsi="仿宋" w:eastAsia="仿宋_GB2312" w:cs="Times New Roman"/>
          <w:color w:val="000000" w:themeColor="text1"/>
          <w:kern w:val="2"/>
          <w:sz w:val="32"/>
          <w:szCs w:val="32"/>
          <w14:textFill>
            <w14:solidFill>
              <w14:schemeClr w14:val="tx1"/>
            </w14:solidFill>
          </w14:textFill>
        </w:rPr>
        <w:t>%；卫生健康支出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25.91</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6.49</w:t>
      </w:r>
      <w:r>
        <w:rPr>
          <w:rFonts w:hint="eastAsia" w:ascii="仿宋_GB2312" w:hAnsi="仿宋" w:eastAsia="仿宋_GB2312" w:cs="Times New Roman"/>
          <w:color w:val="000000" w:themeColor="text1"/>
          <w:kern w:val="2"/>
          <w:sz w:val="32"/>
          <w:szCs w:val="32"/>
          <w14:textFill>
            <w14:solidFill>
              <w14:schemeClr w14:val="tx1"/>
            </w14:solidFill>
          </w14:textFill>
        </w:rPr>
        <w:t>%；住房保障支出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18.41</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4.61</w:t>
      </w:r>
      <w:r>
        <w:rPr>
          <w:rFonts w:hint="eastAsia" w:ascii="仿宋_GB2312" w:hAnsi="仿宋" w:eastAsia="仿宋_GB2312" w:cs="Times New Roman"/>
          <w:color w:val="000000" w:themeColor="text1"/>
          <w:kern w:val="2"/>
          <w:sz w:val="32"/>
          <w:szCs w:val="32"/>
          <w14:textFill>
            <w14:solidFill>
              <w14:schemeClr w14:val="tx1"/>
            </w14:solidFill>
          </w14:textFill>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五、关于2021年一般公共预算支出表的说明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color w:val="000000" w:themeColor="text1"/>
          <w:kern w:val="2"/>
          <w:sz w:val="32"/>
          <w:szCs w:val="32"/>
          <w14:textFill>
            <w14:solidFill>
              <w14:schemeClr w14:val="tx1"/>
            </w14:solidFill>
          </w14:textFill>
        </w:rPr>
      </w:pPr>
      <w:r>
        <w:rPr>
          <w:rFonts w:hint="eastAsia" w:ascii="楷体_GB2312" w:hAnsi="仿宋" w:eastAsia="楷体_GB2312" w:cs="Times New Roman"/>
          <w:b/>
          <w:color w:val="000000" w:themeColor="text1"/>
          <w:kern w:val="2"/>
          <w:sz w:val="32"/>
          <w:szCs w:val="32"/>
          <w14:textFill>
            <w14:solidFill>
              <w14:schemeClr w14:val="tx1"/>
            </w14:solidFill>
          </w14:textFill>
        </w:rPr>
        <w:t>（一）一般公共预算支出规模变化情况。</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中共安庆市委党史和地方志研究室</w:t>
      </w:r>
      <w:r>
        <w:rPr>
          <w:rFonts w:hint="eastAsia" w:ascii="仿宋_GB2312" w:hAnsi="仿宋" w:eastAsia="仿宋_GB2312" w:cs="Times New Roman"/>
          <w:color w:val="000000" w:themeColor="text1"/>
          <w:kern w:val="2"/>
          <w:sz w:val="32"/>
          <w:szCs w:val="32"/>
          <w14:textFill>
            <w14:solidFill>
              <w14:schemeClr w14:val="tx1"/>
            </w14:solidFill>
          </w14:textFill>
        </w:rPr>
        <w:t>2021年一般公共预算支出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399.18</w:t>
      </w:r>
      <w:r>
        <w:rPr>
          <w:rFonts w:hint="eastAsia" w:ascii="仿宋_GB2312" w:hAnsi="仿宋" w:eastAsia="仿宋_GB2312" w:cs="Times New Roman"/>
          <w:color w:val="000000" w:themeColor="text1"/>
          <w:kern w:val="2"/>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37.86</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8.66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kern w:val="2"/>
          <w:sz w:val="32"/>
          <w:szCs w:val="32"/>
          <w14:textFill>
            <w14:solidFill>
              <w14:schemeClr w14:val="tx1"/>
            </w14:solidFill>
          </w14:textFill>
        </w:rPr>
        <w:t>，主要原因</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s="Times New Roman"/>
          <w:color w:val="000000" w:themeColor="text1"/>
          <w:kern w:val="2"/>
          <w:sz w:val="32"/>
          <w:szCs w:val="32"/>
          <w14:textFill>
            <w14:solidFill>
              <w14:schemeClr w14:val="tx1"/>
            </w14:solidFill>
          </w14:textFill>
        </w:rPr>
        <w:t>在职转退休</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3人</w:t>
      </w:r>
      <w:r>
        <w:rPr>
          <w:rFonts w:hint="eastAsia" w:ascii="仿宋_GB2312" w:hAnsi="仿宋" w:eastAsia="仿宋_GB2312" w:cs="Times New Roman"/>
          <w:color w:val="000000" w:themeColor="text1"/>
          <w:kern w:val="2"/>
          <w:sz w:val="32"/>
          <w:szCs w:val="32"/>
          <w14:textFill>
            <w14:solidFill>
              <w14:schemeClr w14:val="tx1"/>
            </w14:solidFill>
          </w14:textFill>
        </w:rPr>
        <w:t>，人员经费相应减少</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；二是本年度将小、散</w:t>
      </w:r>
      <w:r>
        <w:rPr>
          <w:rFonts w:hint="eastAsia"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lang w:eastAsia="zh-CN"/>
          <w14:textFill>
            <w14:solidFill>
              <w14:schemeClr w14:val="tx1"/>
            </w14:solidFill>
          </w14:textFill>
        </w:rPr>
        <w:t>进行整合压缩，项目</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color w:val="000000" w:themeColor="text1"/>
          <w:kern w:val="2"/>
          <w:sz w:val="32"/>
          <w:szCs w:val="32"/>
          <w14:textFill>
            <w14:solidFill>
              <w14:schemeClr w14:val="tx1"/>
            </w14:solidFill>
          </w14:textFill>
        </w:rPr>
      </w:pPr>
      <w:r>
        <w:rPr>
          <w:rFonts w:hint="eastAsia" w:ascii="楷体_GB2312" w:hAnsi="仿宋" w:eastAsia="楷体_GB2312" w:cs="Times New Roman"/>
          <w:b/>
          <w:color w:val="000000" w:themeColor="text1"/>
          <w:kern w:val="2"/>
          <w:sz w:val="32"/>
          <w:szCs w:val="32"/>
          <w14:textFill>
            <w14:solidFill>
              <w14:schemeClr w14:val="tx1"/>
            </w14:solidFill>
          </w14:textFill>
        </w:rPr>
        <w:t>（二</w:t>
      </w:r>
      <w:r>
        <w:rPr>
          <w:rFonts w:ascii="楷体_GB2312" w:hAnsi="仿宋" w:eastAsia="楷体_GB2312" w:cs="Times New Roman"/>
          <w:b/>
          <w:color w:val="000000" w:themeColor="text1"/>
          <w:kern w:val="2"/>
          <w:sz w:val="32"/>
          <w:szCs w:val="32"/>
          <w14:textFill>
            <w14:solidFill>
              <w14:schemeClr w14:val="tx1"/>
            </w14:solidFill>
          </w14:textFill>
        </w:rPr>
        <w:t>）</w:t>
      </w:r>
      <w:r>
        <w:rPr>
          <w:rFonts w:hint="eastAsia" w:ascii="楷体_GB2312" w:hAnsi="仿宋" w:eastAsia="楷体_GB2312" w:cs="Times New Roman"/>
          <w:b/>
          <w:color w:val="000000" w:themeColor="text1"/>
          <w:kern w:val="2"/>
          <w:sz w:val="32"/>
          <w:szCs w:val="32"/>
          <w14:textFill>
            <w14:solidFill>
              <w14:schemeClr w14:val="tx1"/>
            </w14:solidFill>
          </w14:textFill>
        </w:rPr>
        <w:t>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14:textFill>
            <w14:solidFill>
              <w14:schemeClr w14:val="tx1"/>
            </w14:solidFill>
          </w14:textFill>
        </w:rPr>
        <w:t>一般公共服务支出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292.22</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73.21</w:t>
      </w:r>
      <w:r>
        <w:rPr>
          <w:rFonts w:hint="eastAsia" w:ascii="仿宋_GB2312" w:hAnsi="仿宋" w:eastAsia="仿宋_GB2312" w:cs="Times New Roman"/>
          <w:color w:val="000000" w:themeColor="text1"/>
          <w:kern w:val="2"/>
          <w:sz w:val="32"/>
          <w:szCs w:val="32"/>
          <w14:textFill>
            <w14:solidFill>
              <w14:schemeClr w14:val="tx1"/>
            </w14:solidFill>
          </w14:textFill>
        </w:rPr>
        <w:t>%；社会保障和就业支出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62.64</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15.69</w:t>
      </w:r>
      <w:r>
        <w:rPr>
          <w:rFonts w:hint="eastAsia" w:ascii="仿宋_GB2312" w:hAnsi="仿宋" w:eastAsia="仿宋_GB2312" w:cs="Times New Roman"/>
          <w:color w:val="000000" w:themeColor="text1"/>
          <w:kern w:val="2"/>
          <w:sz w:val="32"/>
          <w:szCs w:val="32"/>
          <w14:textFill>
            <w14:solidFill>
              <w14:schemeClr w14:val="tx1"/>
            </w14:solidFill>
          </w14:textFill>
        </w:rPr>
        <w:t>%；卫生健康支出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25.91</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6.49</w:t>
      </w:r>
      <w:r>
        <w:rPr>
          <w:rFonts w:hint="eastAsia" w:ascii="仿宋_GB2312" w:hAnsi="仿宋" w:eastAsia="仿宋_GB2312" w:cs="Times New Roman"/>
          <w:color w:val="000000" w:themeColor="text1"/>
          <w:kern w:val="2"/>
          <w:sz w:val="32"/>
          <w:szCs w:val="32"/>
          <w14:textFill>
            <w14:solidFill>
              <w14:schemeClr w14:val="tx1"/>
            </w14:solidFill>
          </w14:textFill>
        </w:rPr>
        <w:t>%；住房保障支出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18.41</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4.61</w:t>
      </w:r>
      <w:r>
        <w:rPr>
          <w:rFonts w:hint="eastAsia" w:ascii="仿宋_GB2312" w:hAnsi="仿宋" w:eastAsia="仿宋_GB2312" w:cs="Times New Roman"/>
          <w:color w:val="000000" w:themeColor="text1"/>
          <w:kern w:val="2"/>
          <w:sz w:val="32"/>
          <w:szCs w:val="32"/>
          <w14:textFill>
            <w14:solidFill>
              <w14:schemeClr w14:val="tx1"/>
            </w14:solidFill>
          </w14:textFill>
        </w:rPr>
        <w:t>%。</w:t>
      </w:r>
    </w:p>
    <w:p>
      <w:pPr>
        <w:adjustRightInd w:val="0"/>
        <w:snapToGrid w:val="0"/>
        <w:spacing w:line="600" w:lineRule="exact"/>
        <w:ind w:firstLine="643" w:firstLineChars="200"/>
        <w:rPr>
          <w:rFonts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（三）一般公共预算支出具体使用情况。</w:t>
      </w:r>
    </w:p>
    <w:p>
      <w:pPr>
        <w:adjustRightInd w:val="0"/>
        <w:snapToGrid w:val="0"/>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w:t>
      </w:r>
      <w:r>
        <w:rPr>
          <w:rFonts w:hint="eastAsia" w:ascii="仿宋_GB2312" w:hAnsi="仿宋"/>
          <w:b/>
          <w:color w:val="000000" w:themeColor="text1"/>
          <w:szCs w:val="32"/>
          <w14:textFill>
            <w14:solidFill>
              <w14:schemeClr w14:val="tx1"/>
            </w14:solidFill>
          </w14:textFill>
        </w:rPr>
        <w:t xml:space="preserve"> </w:t>
      </w:r>
      <w:r>
        <w:rPr>
          <w:rFonts w:hint="eastAsia" w:ascii="仿宋_GB2312" w:hAnsi="仿宋" w:eastAsia="仿宋_GB2312"/>
          <w:b/>
          <w:color w:val="000000" w:themeColor="text1"/>
          <w:sz w:val="32"/>
          <w:szCs w:val="32"/>
          <w14:textFill>
            <w14:solidFill>
              <w14:schemeClr w14:val="tx1"/>
            </w14:solidFill>
          </w14:textFill>
        </w:rPr>
        <w:t>一般公共服务支出（类）</w:t>
      </w:r>
      <w:r>
        <w:rPr>
          <w:rFonts w:hint="eastAsia" w:ascii="仿宋_GB2312" w:hAnsi="仿宋" w:eastAsia="仿宋_GB2312"/>
          <w:b/>
          <w:color w:val="000000" w:themeColor="text1"/>
          <w:sz w:val="32"/>
          <w:szCs w:val="32"/>
          <w:lang w:val="en-US" w:eastAsia="zh-CN"/>
          <w14:textFill>
            <w14:solidFill>
              <w14:schemeClr w14:val="tx1"/>
            </w14:solidFill>
          </w14:textFill>
        </w:rPr>
        <w:t>其他共产党事务支出</w:t>
      </w:r>
      <w:r>
        <w:rPr>
          <w:rFonts w:hint="eastAsia" w:ascii="仿宋_GB2312" w:hAnsi="仿宋" w:eastAsia="仿宋_GB2312"/>
          <w:b/>
          <w:color w:val="000000" w:themeColor="text1"/>
          <w:sz w:val="32"/>
          <w:szCs w:val="32"/>
          <w14:textFill>
            <w14:solidFill>
              <w14:schemeClr w14:val="tx1"/>
            </w14:solidFill>
          </w14:textFill>
        </w:rPr>
        <w:t>（款）行政运行（项）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245.72</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21.43</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8.02</w:t>
      </w:r>
      <w:r>
        <w:rPr>
          <w:rFonts w:hint="eastAsia" w:ascii="仿宋_GB2312" w:hAnsi="仿宋" w:eastAsia="仿宋_GB2312"/>
          <w:color w:val="000000" w:themeColor="text1"/>
          <w:sz w:val="32"/>
          <w:szCs w:val="32"/>
          <w14:textFill>
            <w14:solidFill>
              <w14:schemeClr w14:val="tx1"/>
            </w14:solidFill>
          </w14:textFill>
        </w:rPr>
        <w:t>%，下降原因主要是</w:t>
      </w:r>
      <w:r>
        <w:rPr>
          <w:rFonts w:hint="eastAsia" w:ascii="仿宋_GB2312" w:hAnsi="仿宋" w:eastAsia="仿宋_GB2312"/>
          <w:color w:val="000000" w:themeColor="text1"/>
          <w:sz w:val="32"/>
          <w:szCs w:val="32"/>
          <w:lang w:eastAsia="zh-CN"/>
          <w14:textFill>
            <w14:solidFill>
              <w14:schemeClr w14:val="tx1"/>
            </w14:solidFill>
          </w14:textFill>
        </w:rPr>
        <w:t>在职转退休</w:t>
      </w:r>
      <w:r>
        <w:rPr>
          <w:rFonts w:hint="eastAsia" w:ascii="仿宋_GB2312" w:hAnsi="仿宋" w:eastAsia="仿宋_GB2312"/>
          <w:color w:val="000000" w:themeColor="text1"/>
          <w:sz w:val="32"/>
          <w:szCs w:val="32"/>
          <w:lang w:val="en-US" w:eastAsia="zh-CN"/>
          <w14:textFill>
            <w14:solidFill>
              <w14:schemeClr w14:val="tx1"/>
            </w14:solidFill>
          </w14:textFill>
        </w:rPr>
        <w:t>3人，</w:t>
      </w:r>
      <w:r>
        <w:rPr>
          <w:rFonts w:hint="eastAsia" w:ascii="仿宋_GB2312" w:hAnsi="仿宋" w:eastAsia="仿宋_GB2312"/>
          <w:color w:val="000000" w:themeColor="text1"/>
          <w:sz w:val="32"/>
          <w:szCs w:val="32"/>
          <w14:textFill>
            <w14:solidFill>
              <w14:schemeClr w14:val="tx1"/>
            </w14:solidFill>
          </w14:textFill>
        </w:rPr>
        <w:t>人员</w:t>
      </w:r>
      <w:r>
        <w:rPr>
          <w:rFonts w:hint="eastAsia" w:ascii="仿宋_GB2312" w:hAnsi="仿宋" w:eastAsia="仿宋_GB2312"/>
          <w:color w:val="000000" w:themeColor="text1"/>
          <w:sz w:val="32"/>
          <w:szCs w:val="32"/>
          <w:lang w:eastAsia="zh-CN"/>
          <w14:textFill>
            <w14:solidFill>
              <w14:schemeClr w14:val="tx1"/>
            </w14:solidFill>
          </w14:textFill>
        </w:rPr>
        <w:t>经费相应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2.一般公共服务支出（类）</w:t>
      </w:r>
      <w:r>
        <w:rPr>
          <w:rFonts w:hint="eastAsia" w:ascii="仿宋_GB2312" w:hAnsi="仿宋" w:eastAsia="仿宋_GB2312"/>
          <w:b/>
          <w:color w:val="000000" w:themeColor="text1"/>
          <w:sz w:val="32"/>
          <w:szCs w:val="32"/>
          <w:lang w:val="en-US" w:eastAsia="zh-CN"/>
          <w14:textFill>
            <w14:solidFill>
              <w14:schemeClr w14:val="tx1"/>
            </w14:solidFill>
          </w14:textFill>
        </w:rPr>
        <w:t>其他共产党事务支出</w:t>
      </w:r>
      <w:r>
        <w:rPr>
          <w:rFonts w:hint="eastAsia" w:ascii="仿宋_GB2312" w:hAnsi="仿宋" w:eastAsia="仿宋_GB2312"/>
          <w:b/>
          <w:color w:val="000000" w:themeColor="text1"/>
          <w:sz w:val="32"/>
          <w:szCs w:val="32"/>
          <w14:textFill>
            <w14:solidFill>
              <w14:schemeClr w14:val="tx1"/>
            </w14:solidFill>
          </w14:textFill>
        </w:rPr>
        <w:t>（款）一般行政管理事务（项）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46.5</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16.22</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olor w:val="000000" w:themeColor="text1"/>
          <w:sz w:val="32"/>
          <w:szCs w:val="32"/>
          <w:lang w:eastAsia="zh-CN"/>
          <w14:textFill>
            <w14:solidFill>
              <w14:schemeClr w14:val="tx1"/>
            </w14:solidFill>
          </w14:textFill>
        </w:rPr>
        <w:t>是</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本年度将小、散</w:t>
      </w:r>
      <w:r>
        <w:rPr>
          <w:rFonts w:hint="eastAsia"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lang w:eastAsia="zh-CN"/>
          <w14:textFill>
            <w14:solidFill>
              <w14:schemeClr w14:val="tx1"/>
            </w14:solidFill>
          </w14:textFill>
        </w:rPr>
        <w:t>进行整合压缩，项目</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3.社会保障和就业支出（类）行政事业单位</w:t>
      </w:r>
      <w:r>
        <w:rPr>
          <w:rFonts w:hint="eastAsia" w:ascii="仿宋_GB2312" w:hAnsi="仿宋" w:eastAsia="仿宋_GB2312"/>
          <w:b/>
          <w:color w:val="000000" w:themeColor="text1"/>
          <w:sz w:val="32"/>
          <w:szCs w:val="32"/>
          <w:lang w:eastAsia="zh-CN"/>
          <w14:textFill>
            <w14:solidFill>
              <w14:schemeClr w14:val="tx1"/>
            </w14:solidFill>
          </w14:textFill>
        </w:rPr>
        <w:t>养老支出</w:t>
      </w:r>
      <w:r>
        <w:rPr>
          <w:rFonts w:hint="eastAsia" w:ascii="仿宋_GB2312" w:hAnsi="仿宋" w:eastAsia="仿宋_GB2312"/>
          <w:b/>
          <w:color w:val="000000" w:themeColor="text1"/>
          <w:sz w:val="32"/>
          <w:szCs w:val="32"/>
          <w14:textFill>
            <w14:solidFill>
              <w14:schemeClr w14:val="tx1"/>
            </w14:solidFill>
          </w14:textFill>
        </w:rPr>
        <w:t>（款）行政单位离退休（项）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36.78</w:t>
      </w:r>
      <w:r>
        <w:rPr>
          <w:rFonts w:hint="eastAsia" w:ascii="仿宋_GB2312" w:hAnsi="仿宋" w:eastAsia="仿宋_GB2312"/>
          <w:color w:val="000000" w:themeColor="text1"/>
          <w:sz w:val="32"/>
          <w:szCs w:val="32"/>
          <w14:textFill>
            <w14:solidFill>
              <w14:schemeClr w14:val="tx1"/>
            </w14:solidFill>
          </w14:textFill>
        </w:rPr>
        <w:t>万元，比2020年预算增加</w:t>
      </w:r>
      <w:r>
        <w:rPr>
          <w:rFonts w:hint="eastAsia" w:ascii="仿宋_GB2312" w:hAnsi="仿宋" w:eastAsia="仿宋_GB2312"/>
          <w:color w:val="000000" w:themeColor="text1"/>
          <w:sz w:val="32"/>
          <w:szCs w:val="32"/>
          <w:lang w:val="en-US" w:eastAsia="zh-CN"/>
          <w14:textFill>
            <w14:solidFill>
              <w14:schemeClr w14:val="tx1"/>
            </w14:solidFill>
          </w14:textFill>
        </w:rPr>
        <w:t>0.33</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0.91</w:t>
      </w:r>
      <w:r>
        <w:rPr>
          <w:rFonts w:hint="eastAsia" w:ascii="仿宋_GB2312" w:hAnsi="仿宋" w:eastAsia="仿宋_GB2312"/>
          <w:color w:val="000000" w:themeColor="text1"/>
          <w:sz w:val="32"/>
          <w:szCs w:val="32"/>
          <w14:textFill>
            <w14:solidFill>
              <w14:schemeClr w14:val="tx1"/>
            </w14:solidFill>
          </w14:textFill>
        </w:rPr>
        <w:t>%，增长原因主要是离退休费提高</w:t>
      </w:r>
      <w:r>
        <w:rPr>
          <w:rFonts w:hint="eastAsia" w:ascii="仿宋_GB2312" w:hAnsi="仿宋" w:eastAsia="仿宋_GB2312"/>
          <w:color w:val="000000" w:themeColor="text1"/>
          <w:sz w:val="32"/>
          <w:szCs w:val="32"/>
          <w:lang w:eastAsia="zh-CN"/>
          <w14:textFill>
            <w14:solidFill>
              <w14:schemeClr w14:val="tx1"/>
            </w14:solidFill>
          </w14:textFill>
        </w:rPr>
        <w:t>，离退休费用相应增加</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4.社会保障和就业支出（类）行政事业单位</w:t>
      </w:r>
      <w:r>
        <w:rPr>
          <w:rFonts w:hint="eastAsia" w:ascii="仿宋_GB2312" w:hAnsi="仿宋" w:eastAsia="仿宋_GB2312"/>
          <w:b/>
          <w:color w:val="000000" w:themeColor="text1"/>
          <w:sz w:val="32"/>
          <w:szCs w:val="32"/>
          <w:lang w:eastAsia="zh-CN"/>
          <w14:textFill>
            <w14:solidFill>
              <w14:schemeClr w14:val="tx1"/>
            </w14:solidFill>
          </w14:textFill>
        </w:rPr>
        <w:t>养老支出</w:t>
      </w:r>
      <w:r>
        <w:rPr>
          <w:rFonts w:hint="eastAsia" w:ascii="仿宋_GB2312" w:hAnsi="仿宋" w:eastAsia="仿宋_GB2312"/>
          <w:b/>
          <w:color w:val="000000" w:themeColor="text1"/>
          <w:sz w:val="32"/>
          <w:szCs w:val="32"/>
          <w14:textFill>
            <w14:solidFill>
              <w14:schemeClr w14:val="tx1"/>
            </w14:solidFill>
          </w14:textFill>
        </w:rPr>
        <w:t>（款）机关事业单位基本养老保险缴费支出（项）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25.86</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3.66</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12.40</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olor w:val="000000" w:themeColor="text1"/>
          <w:sz w:val="32"/>
          <w:szCs w:val="32"/>
          <w:lang w:eastAsia="zh-CN"/>
          <w14:textFill>
            <w14:solidFill>
              <w14:schemeClr w14:val="tx1"/>
            </w14:solidFill>
          </w14:textFill>
        </w:rPr>
        <w:t>是在职转退休</w:t>
      </w:r>
      <w:r>
        <w:rPr>
          <w:rFonts w:hint="eastAsia" w:ascii="仿宋_GB2312" w:hAnsi="仿宋" w:eastAsia="仿宋_GB2312"/>
          <w:color w:val="000000" w:themeColor="text1"/>
          <w:sz w:val="32"/>
          <w:szCs w:val="32"/>
          <w:lang w:val="en-US" w:eastAsia="zh-CN"/>
          <w14:textFill>
            <w14:solidFill>
              <w14:schemeClr w14:val="tx1"/>
            </w14:solidFill>
          </w14:textFill>
        </w:rPr>
        <w:t>3人，</w:t>
      </w:r>
      <w:r>
        <w:rPr>
          <w:rFonts w:hint="eastAsia" w:ascii="仿宋_GB2312" w:hAnsi="仿宋" w:eastAsia="仿宋_GB2312"/>
          <w:color w:val="000000" w:themeColor="text1"/>
          <w:sz w:val="32"/>
          <w:szCs w:val="32"/>
          <w14:textFill>
            <w14:solidFill>
              <w14:schemeClr w14:val="tx1"/>
            </w14:solidFill>
          </w14:textFill>
        </w:rPr>
        <w:t>养老保险缴费</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5</w:t>
      </w:r>
      <w:r>
        <w:rPr>
          <w:rFonts w:hint="eastAsia" w:ascii="仿宋_GB2312" w:hAnsi="仿宋" w:eastAsia="仿宋_GB2312"/>
          <w:b/>
          <w:color w:val="000000" w:themeColor="text1"/>
          <w:sz w:val="32"/>
          <w:szCs w:val="32"/>
          <w:lang w:val="en-US" w:eastAsia="zh-CN"/>
          <w14:textFill>
            <w14:solidFill>
              <w14:schemeClr w14:val="tx1"/>
            </w14:solidFill>
          </w14:textFill>
        </w:rPr>
        <w:t>.</w:t>
      </w:r>
      <w:r>
        <w:rPr>
          <w:rFonts w:hint="eastAsia" w:ascii="仿宋_GB2312" w:hAnsi="仿宋" w:eastAsia="仿宋_GB2312"/>
          <w:b/>
          <w:color w:val="000000" w:themeColor="text1"/>
          <w:sz w:val="32"/>
          <w:szCs w:val="32"/>
          <w:lang w:eastAsia="zh-CN"/>
          <w14:textFill>
            <w14:solidFill>
              <w14:schemeClr w14:val="tx1"/>
            </w14:solidFill>
          </w14:textFill>
        </w:rPr>
        <w:t>卫生健康</w:t>
      </w:r>
      <w:r>
        <w:rPr>
          <w:rFonts w:hint="eastAsia" w:ascii="仿宋_GB2312" w:hAnsi="仿宋" w:eastAsia="仿宋_GB2312"/>
          <w:b/>
          <w:color w:val="000000" w:themeColor="text1"/>
          <w:sz w:val="32"/>
          <w:szCs w:val="32"/>
          <w14:textFill>
            <w14:solidFill>
              <w14:schemeClr w14:val="tx1"/>
            </w14:solidFill>
          </w14:textFill>
        </w:rPr>
        <w:t>支出（类）行政事业单位医疗（款）行政单位医疗（项）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21.06</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6.34</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23.14</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olor w:val="000000" w:themeColor="text1"/>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olor w:val="000000" w:themeColor="text1"/>
          <w:sz w:val="32"/>
          <w:szCs w:val="32"/>
          <w:lang w:eastAsia="zh-CN"/>
          <w14:textFill>
            <w14:solidFill>
              <w14:schemeClr w14:val="tx1"/>
            </w14:solidFill>
          </w14:textFill>
        </w:rPr>
        <w:t>在职转退休</w:t>
      </w:r>
      <w:r>
        <w:rPr>
          <w:rFonts w:hint="eastAsia" w:ascii="仿宋_GB2312" w:hAnsi="仿宋" w:eastAsia="仿宋_GB2312"/>
          <w:color w:val="000000" w:themeColor="text1"/>
          <w:sz w:val="32"/>
          <w:szCs w:val="32"/>
          <w:lang w:val="en-US" w:eastAsia="zh-CN"/>
          <w14:textFill>
            <w14:solidFill>
              <w14:schemeClr w14:val="tx1"/>
            </w14:solidFill>
          </w14:textFill>
        </w:rPr>
        <w:t>3人，</w:t>
      </w:r>
      <w:r>
        <w:rPr>
          <w:rFonts w:hint="eastAsia" w:ascii="仿宋_GB2312" w:hAnsi="仿宋" w:eastAsia="仿宋_GB2312"/>
          <w:color w:val="000000" w:themeColor="text1"/>
          <w:sz w:val="32"/>
          <w:szCs w:val="32"/>
          <w:lang w:eastAsia="zh-CN"/>
          <w14:textFill>
            <w14:solidFill>
              <w14:schemeClr w14:val="tx1"/>
            </w14:solidFill>
          </w14:textFill>
        </w:rPr>
        <w:t>医疗费用相应减少；二</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olor w:val="000000" w:themeColor="text1"/>
          <w:sz w:val="32"/>
          <w:szCs w:val="32"/>
          <w:lang w:val="en-US" w:eastAsia="zh-CN"/>
          <w14:textFill>
            <w14:solidFill>
              <w14:schemeClr w14:val="tx1"/>
            </w14:solidFill>
          </w14:textFill>
        </w:rPr>
        <w:t>功能科目调整。</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6.</w:t>
      </w:r>
      <w:r>
        <w:rPr>
          <w:rFonts w:hint="eastAsia" w:ascii="仿宋_GB2312" w:hAnsi="仿宋" w:eastAsia="仿宋_GB2312"/>
          <w:b/>
          <w:color w:val="000000" w:themeColor="text1"/>
          <w:sz w:val="32"/>
          <w:szCs w:val="32"/>
          <w:lang w:eastAsia="zh-CN"/>
          <w14:textFill>
            <w14:solidFill>
              <w14:schemeClr w14:val="tx1"/>
            </w14:solidFill>
          </w14:textFill>
        </w:rPr>
        <w:t>卫生健康</w:t>
      </w:r>
      <w:r>
        <w:rPr>
          <w:rFonts w:hint="eastAsia" w:ascii="仿宋_GB2312" w:hAnsi="仿宋" w:eastAsia="仿宋_GB2312"/>
          <w:b/>
          <w:color w:val="000000" w:themeColor="text1"/>
          <w:sz w:val="32"/>
          <w:szCs w:val="32"/>
          <w14:textFill>
            <w14:solidFill>
              <w14:schemeClr w14:val="tx1"/>
            </w14:solidFill>
          </w14:textFill>
        </w:rPr>
        <w:t>支出（类）行政事业单位医疗（款）</w:t>
      </w:r>
      <w:r>
        <w:rPr>
          <w:rFonts w:hint="eastAsia" w:ascii="仿宋_GB2312" w:hAnsi="仿宋" w:eastAsia="仿宋_GB2312"/>
          <w:b/>
          <w:color w:val="000000" w:themeColor="text1"/>
          <w:sz w:val="32"/>
          <w:szCs w:val="32"/>
          <w:lang w:eastAsia="zh-CN"/>
          <w14:textFill>
            <w14:solidFill>
              <w14:schemeClr w14:val="tx1"/>
            </w14:solidFill>
          </w14:textFill>
        </w:rPr>
        <w:t>公务员医疗补助</w:t>
      </w:r>
      <w:r>
        <w:rPr>
          <w:rFonts w:hint="eastAsia" w:ascii="仿宋_GB2312" w:hAnsi="仿宋" w:eastAsia="仿宋_GB2312"/>
          <w:b/>
          <w:color w:val="000000" w:themeColor="text1"/>
          <w:sz w:val="32"/>
          <w:szCs w:val="32"/>
          <w14:textFill>
            <w14:solidFill>
              <w14:schemeClr w14:val="tx1"/>
            </w14:solidFill>
          </w14:textFill>
        </w:rPr>
        <w:t>（项）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4.85</w:t>
      </w:r>
      <w:r>
        <w:rPr>
          <w:rFonts w:hint="eastAsia" w:ascii="仿宋_GB2312" w:hAnsi="仿宋" w:eastAsia="仿宋_GB2312"/>
          <w:color w:val="000000" w:themeColor="text1"/>
          <w:sz w:val="32"/>
          <w:szCs w:val="32"/>
          <w14:textFill>
            <w14:solidFill>
              <w14:schemeClr w14:val="tx1"/>
            </w14:solidFill>
          </w14:textFill>
        </w:rPr>
        <w:t>万元，比2020年预算增加</w:t>
      </w:r>
      <w:r>
        <w:rPr>
          <w:rFonts w:hint="eastAsia" w:ascii="仿宋_GB2312" w:hAnsi="仿宋" w:eastAsia="仿宋_GB2312"/>
          <w:color w:val="000000" w:themeColor="text1"/>
          <w:sz w:val="32"/>
          <w:szCs w:val="32"/>
          <w:lang w:val="en-US" w:eastAsia="zh-CN"/>
          <w14:textFill>
            <w14:solidFill>
              <w14:schemeClr w14:val="tx1"/>
            </w14:solidFill>
          </w14:textFill>
        </w:rPr>
        <w:t>4.85</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100</w:t>
      </w:r>
      <w:r>
        <w:rPr>
          <w:rFonts w:hint="eastAsia" w:ascii="仿宋_GB2312" w:hAnsi="仿宋" w:eastAsia="仿宋_GB2312"/>
          <w:color w:val="000000" w:themeColor="text1"/>
          <w:sz w:val="32"/>
          <w:szCs w:val="32"/>
          <w14:textFill>
            <w14:solidFill>
              <w14:schemeClr w14:val="tx1"/>
            </w14:solidFill>
          </w14:textFill>
        </w:rPr>
        <w:t>%，增长原因主要是</w:t>
      </w:r>
      <w:r>
        <w:rPr>
          <w:rFonts w:hint="eastAsia" w:ascii="仿宋_GB2312" w:hAnsi="仿宋" w:eastAsia="仿宋_GB2312"/>
          <w:color w:val="000000" w:themeColor="text1"/>
          <w:sz w:val="32"/>
          <w:szCs w:val="32"/>
          <w:lang w:val="en-US" w:eastAsia="zh-CN"/>
          <w14:textFill>
            <w14:solidFill>
              <w14:schemeClr w14:val="tx1"/>
            </w14:solidFill>
          </w14:textFill>
        </w:rPr>
        <w:t>功能科目调整。</w:t>
      </w:r>
    </w:p>
    <w:p>
      <w:pPr>
        <w:adjustRightInd w:val="0"/>
        <w:snapToGrid w:val="0"/>
        <w:spacing w:line="600" w:lineRule="exact"/>
        <w:ind w:firstLine="643"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7</w:t>
      </w:r>
      <w:r>
        <w:rPr>
          <w:rFonts w:hint="eastAsia" w:ascii="仿宋_GB2312" w:hAnsi="仿宋" w:eastAsia="仿宋_GB2312"/>
          <w:b/>
          <w:color w:val="000000" w:themeColor="text1"/>
          <w:sz w:val="32"/>
          <w:szCs w:val="32"/>
          <w14:textFill>
            <w14:solidFill>
              <w14:schemeClr w14:val="tx1"/>
            </w14:solidFill>
          </w14:textFill>
        </w:rPr>
        <w:t>.住房保障支出（类）住房改革支出（款）住房公积金（项）</w:t>
      </w:r>
      <w:r>
        <w:rPr>
          <w:rFonts w:hint="eastAsia" w:ascii="仿宋_GB2312" w:hAnsi="仿宋" w:eastAsia="仿宋_GB2312"/>
          <w:color w:val="000000" w:themeColor="text1"/>
          <w:sz w:val="32"/>
          <w:szCs w:val="32"/>
          <w14:textFill>
            <w14:solidFill>
              <w14:schemeClr w14:val="tx1"/>
            </w14:solidFill>
          </w14:textFill>
        </w:rPr>
        <w:t>2021年预算</w:t>
      </w:r>
      <w:r>
        <w:rPr>
          <w:rFonts w:hint="eastAsia" w:ascii="仿宋_GB2312" w:hAnsi="仿宋" w:eastAsia="仿宋_GB2312"/>
          <w:color w:val="000000" w:themeColor="text1"/>
          <w:sz w:val="32"/>
          <w:szCs w:val="32"/>
          <w:lang w:val="en-US" w:eastAsia="zh-CN"/>
          <w14:textFill>
            <w14:solidFill>
              <w14:schemeClr w14:val="tx1"/>
            </w14:solidFill>
          </w14:textFill>
        </w:rPr>
        <w:t>18.41</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2.61</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12.42</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olor w:val="000000" w:themeColor="text1"/>
          <w:sz w:val="32"/>
          <w:szCs w:val="32"/>
          <w:lang w:eastAsia="zh-CN"/>
          <w14:textFill>
            <w14:solidFill>
              <w14:schemeClr w14:val="tx1"/>
            </w14:solidFill>
          </w14:textFill>
        </w:rPr>
        <w:t>是在职转退休</w:t>
      </w:r>
      <w:r>
        <w:rPr>
          <w:rFonts w:hint="eastAsia" w:ascii="仿宋_GB2312" w:hAnsi="仿宋" w:eastAsia="仿宋_GB2312"/>
          <w:color w:val="000000" w:themeColor="text1"/>
          <w:sz w:val="32"/>
          <w:szCs w:val="32"/>
          <w:lang w:val="en-US" w:eastAsia="zh-CN"/>
          <w14:textFill>
            <w14:solidFill>
              <w14:schemeClr w14:val="tx1"/>
            </w14:solidFill>
          </w14:textFill>
        </w:rPr>
        <w:t>3人，</w:t>
      </w:r>
      <w:r>
        <w:rPr>
          <w:rFonts w:hint="eastAsia" w:ascii="仿宋_GB2312" w:hAnsi="仿宋" w:eastAsia="仿宋_GB2312"/>
          <w:color w:val="000000" w:themeColor="text1"/>
          <w:sz w:val="32"/>
          <w:szCs w:val="32"/>
          <w:lang w:eastAsia="zh-CN"/>
          <w14:textFill>
            <w14:solidFill>
              <w14:schemeClr w14:val="tx1"/>
            </w14:solidFill>
          </w14:textFill>
        </w:rPr>
        <w:t>公积金相应减少。</w:t>
      </w:r>
    </w:p>
    <w:p>
      <w:pPr>
        <w:pStyle w:val="4"/>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六、关于2021年一般公共预算基本支出表的说明</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2021年一般公共预算基本支出</w:t>
      </w:r>
      <w:r>
        <w:rPr>
          <w:rFonts w:hint="eastAsia" w:ascii="仿宋_GB2312" w:hAnsi="仿宋" w:eastAsia="仿宋_GB2312"/>
          <w:color w:val="000000" w:themeColor="text1"/>
          <w:sz w:val="32"/>
          <w:szCs w:val="32"/>
          <w:lang w:val="en-US" w:eastAsia="zh-CN"/>
          <w14:textFill>
            <w14:solidFill>
              <w14:schemeClr w14:val="tx1"/>
            </w14:solidFill>
          </w14:textFill>
        </w:rPr>
        <w:t>352.68</w:t>
      </w:r>
      <w:r>
        <w:rPr>
          <w:rFonts w:hint="eastAsia" w:ascii="仿宋_GB2312" w:hAnsi="仿宋" w:eastAsia="仿宋_GB2312"/>
          <w:color w:val="000000" w:themeColor="text1"/>
          <w:sz w:val="32"/>
          <w:szCs w:val="32"/>
          <w14:textFill>
            <w14:solidFill>
              <w14:schemeClr w14:val="tx1"/>
            </w14:solidFill>
          </w14:textFill>
        </w:rPr>
        <w:t>万元，其中，人员经费</w:t>
      </w:r>
      <w:r>
        <w:rPr>
          <w:rFonts w:hint="eastAsia" w:ascii="仿宋_GB2312" w:hAnsi="仿宋" w:eastAsia="仿宋_GB2312"/>
          <w:color w:val="000000" w:themeColor="text1"/>
          <w:sz w:val="32"/>
          <w:szCs w:val="32"/>
          <w:lang w:val="en-US" w:eastAsia="zh-CN"/>
          <w14:textFill>
            <w14:solidFill>
              <w14:schemeClr w14:val="tx1"/>
            </w14:solidFill>
          </w14:textFill>
        </w:rPr>
        <w:t>287.62</w:t>
      </w:r>
      <w:r>
        <w:rPr>
          <w:rFonts w:hint="eastAsia" w:ascii="仿宋_GB2312" w:hAnsi="仿宋" w:eastAsia="仿宋_GB2312"/>
          <w:color w:val="000000" w:themeColor="text1"/>
          <w:sz w:val="32"/>
          <w:szCs w:val="32"/>
          <w14:textFill>
            <w14:solidFill>
              <w14:schemeClr w14:val="tx1"/>
            </w14:solidFill>
          </w14:textFill>
        </w:rPr>
        <w:t>万元，公用经费</w:t>
      </w:r>
      <w:r>
        <w:rPr>
          <w:rFonts w:hint="eastAsia" w:ascii="仿宋_GB2312" w:hAnsi="仿宋" w:eastAsia="仿宋_GB2312"/>
          <w:color w:val="000000" w:themeColor="text1"/>
          <w:sz w:val="32"/>
          <w:szCs w:val="32"/>
          <w:lang w:val="en-US" w:eastAsia="zh-CN"/>
          <w14:textFill>
            <w14:solidFill>
              <w14:schemeClr w14:val="tx1"/>
            </w14:solidFill>
          </w14:textFill>
        </w:rPr>
        <w:t>65.06</w:t>
      </w:r>
      <w:r>
        <w:rPr>
          <w:rFonts w:hint="eastAsia" w:ascii="仿宋_GB2312" w:hAnsi="仿宋" w:eastAsia="仿宋_GB2312"/>
          <w:color w:val="000000" w:themeColor="text1"/>
          <w:sz w:val="32"/>
          <w:szCs w:val="32"/>
          <w14:textFill>
            <w14:solidFill>
              <w14:schemeClr w14:val="tx1"/>
            </w14:solidFill>
          </w14:textFill>
        </w:rPr>
        <w:t>万元。</w:t>
      </w:r>
    </w:p>
    <w:p>
      <w:pPr>
        <w:ind w:firstLine="640" w:firstLineChars="200"/>
        <w:rPr>
          <w:rFonts w:ascii="仿宋_GB2312" w:hAnsi="仿宋" w:eastAsia="仿宋_GB2312"/>
          <w:color w:val="000000" w:themeColor="text1"/>
          <w:sz w:val="32"/>
          <w:szCs w:val="32"/>
          <w:u w:val="none"/>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（一）人员经费</w:t>
      </w:r>
      <w:r>
        <w:rPr>
          <w:rFonts w:hint="eastAsia" w:ascii="仿宋_GB2312" w:hAnsi="仿宋" w:eastAsia="仿宋_GB2312"/>
          <w:color w:val="000000" w:themeColor="text1"/>
          <w:sz w:val="32"/>
          <w:szCs w:val="32"/>
          <w:lang w:val="en-US" w:eastAsia="zh-CN"/>
          <w14:textFill>
            <w14:solidFill>
              <w14:schemeClr w14:val="tx1"/>
            </w14:solidFill>
          </w14:textFill>
        </w:rPr>
        <w:t>287.62</w:t>
      </w:r>
      <w:r>
        <w:rPr>
          <w:rFonts w:hint="eastAsia" w:ascii="仿宋_GB2312" w:hAnsi="仿宋" w:eastAsia="仿宋_GB2312"/>
          <w:color w:val="000000" w:themeColor="text1"/>
          <w:sz w:val="32"/>
          <w:szCs w:val="32"/>
          <w14:textFill>
            <w14:solidFill>
              <w14:schemeClr w14:val="tx1"/>
            </w14:solidFill>
          </w14:textFill>
        </w:rPr>
        <w:t>万元，主要包括:</w:t>
      </w:r>
      <w:r>
        <w:rPr>
          <w:rFonts w:hint="eastAsia" w:ascii="仿宋_GB2312" w:hAnsi="仿宋" w:eastAsia="仿宋_GB2312"/>
          <w:color w:val="000000" w:themeColor="text1"/>
          <w:sz w:val="32"/>
          <w:szCs w:val="32"/>
          <w:u w:val="none"/>
          <w14:textFill>
            <w14:solidFill>
              <w14:schemeClr w14:val="tx1"/>
            </w14:solidFill>
          </w14:textFill>
        </w:rPr>
        <w:t>基本工资、津贴补贴、奖金、机关事业单位基本养老保险费、职工基本医疗保险缴费、公务员医疗补助缴费、其他社会保障缴费、住房公积金、工会经费、福利费、离休费、退休费、生活补助、医疗费补助、对其他个人和家庭的补助支出。</w:t>
      </w:r>
    </w:p>
    <w:p>
      <w:pPr>
        <w:ind w:firstLine="640" w:firstLineChars="200"/>
        <w:rPr>
          <w:rFonts w:ascii="仿宋_GB2312" w:hAnsi="仿宋" w:eastAsia="仿宋_GB2312"/>
          <w:color w:val="000000" w:themeColor="text1"/>
          <w:sz w:val="32"/>
          <w:szCs w:val="32"/>
          <w:u w:val="none"/>
          <w14:textFill>
            <w14:solidFill>
              <w14:schemeClr w14:val="tx1"/>
            </w14:solidFill>
          </w14:textFill>
        </w:rPr>
      </w:pPr>
      <w:r>
        <w:rPr>
          <w:rFonts w:hint="eastAsia" w:ascii="仿宋_GB2312" w:hAnsi="仿宋" w:eastAsia="仿宋_GB2312"/>
          <w:color w:val="000000" w:themeColor="text1"/>
          <w:sz w:val="32"/>
          <w:szCs w:val="32"/>
          <w:u w:val="none"/>
          <w14:textFill>
            <w14:solidFill>
              <w14:schemeClr w14:val="tx1"/>
            </w14:solidFill>
          </w14:textFill>
        </w:rPr>
        <w:t>（二）公用经费</w:t>
      </w:r>
      <w:r>
        <w:rPr>
          <w:rFonts w:hint="eastAsia" w:ascii="仿宋_GB2312" w:hAnsi="仿宋" w:eastAsia="仿宋_GB2312"/>
          <w:color w:val="000000" w:themeColor="text1"/>
          <w:sz w:val="32"/>
          <w:szCs w:val="32"/>
          <w:u w:val="none"/>
          <w:lang w:val="en-US" w:eastAsia="zh-CN"/>
          <w14:textFill>
            <w14:solidFill>
              <w14:schemeClr w14:val="tx1"/>
            </w14:solidFill>
          </w14:textFill>
        </w:rPr>
        <w:t>65.06</w:t>
      </w:r>
      <w:r>
        <w:rPr>
          <w:rFonts w:hint="eastAsia" w:ascii="仿宋_GB2312" w:hAnsi="仿宋" w:eastAsia="仿宋_GB2312"/>
          <w:color w:val="000000" w:themeColor="text1"/>
          <w:sz w:val="32"/>
          <w:szCs w:val="32"/>
          <w:u w:val="none"/>
          <w14:textFill>
            <w14:solidFill>
              <w14:schemeClr w14:val="tx1"/>
            </w14:solidFill>
          </w14:textFill>
        </w:rPr>
        <w:t>万元，主要包括：办公费、水费、电费、邮电费、差旅费、维修（护）费、会议费、培训费、公务接待费、劳务费、其他交通费用、其他商品服务支出。</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七、关于2021年政府性基金预算支出表的说明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八、关于2021年国有资本经营预算支出表的说明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九、关于2021年项目支出表的说明</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2021年预算共安排项目支出</w:t>
      </w:r>
      <w:r>
        <w:rPr>
          <w:rFonts w:hint="eastAsia" w:ascii="仿宋_GB2312" w:hAnsi="仿宋" w:eastAsia="仿宋_GB2312"/>
          <w:color w:val="000000" w:themeColor="text1"/>
          <w:sz w:val="32"/>
          <w:szCs w:val="32"/>
          <w:lang w:val="en-US" w:eastAsia="zh-CN"/>
          <w14:textFill>
            <w14:solidFill>
              <w14:schemeClr w14:val="tx1"/>
            </w14:solidFill>
          </w14:textFill>
        </w:rPr>
        <w:t>46.5</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w:t>
      </w:r>
      <w:r>
        <w:rPr>
          <w:rFonts w:hint="eastAsia" w:ascii="仿宋_GB2312" w:hAnsi="仿宋" w:eastAsia="仿宋_GB2312"/>
          <w:color w:val="000000" w:themeColor="text1"/>
          <w:sz w:val="32"/>
          <w:szCs w:val="32"/>
          <w:lang w:val="en-US" w:eastAsia="zh-CN"/>
          <w14:textFill>
            <w14:solidFill>
              <w14:schemeClr w14:val="tx1"/>
            </w14:solidFill>
          </w14:textFill>
        </w:rPr>
        <w:t>16.22</w:t>
      </w:r>
      <w:r>
        <w:rPr>
          <w:rFonts w:hint="eastAsia" w:ascii="仿宋_GB2312" w:hAnsi="仿宋" w:eastAsia="仿宋_GB2312"/>
          <w:color w:val="000000" w:themeColor="text1"/>
          <w:sz w:val="32"/>
          <w:szCs w:val="32"/>
          <w14:textFill>
            <w14:solidFill>
              <w14:schemeClr w14:val="tx1"/>
            </w14:solidFill>
          </w14:textFill>
        </w:rPr>
        <w:t>%，下降原因主要</w:t>
      </w:r>
      <w:r>
        <w:rPr>
          <w:rFonts w:hint="eastAsia" w:ascii="仿宋_GB2312" w:hAnsi="仿宋" w:eastAsia="仿宋_GB2312"/>
          <w:color w:val="000000" w:themeColor="text1"/>
          <w:sz w:val="32"/>
          <w:szCs w:val="32"/>
          <w:lang w:eastAsia="zh-CN"/>
          <w14:textFill>
            <w14:solidFill>
              <w14:schemeClr w14:val="tx1"/>
            </w14:solidFill>
          </w14:textFill>
        </w:rPr>
        <w:t>是</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本年度将小、散</w:t>
      </w:r>
      <w:r>
        <w:rPr>
          <w:rFonts w:hint="eastAsia"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lang w:eastAsia="zh-CN"/>
          <w14:textFill>
            <w14:solidFill>
              <w14:schemeClr w14:val="tx1"/>
            </w14:solidFill>
          </w14:textFill>
        </w:rPr>
        <w:t>进行整合压缩，项目</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eastAsia="zh-CN"/>
          <w14:textFill>
            <w14:solidFill>
              <w14:schemeClr w14:val="tx1"/>
            </w14:solidFill>
          </w14:textFill>
        </w:rPr>
        <w:t>相应</w:t>
      </w:r>
      <w:r>
        <w:rPr>
          <w:rFonts w:hint="eastAsia" w:ascii="仿宋_GB2312" w:hAnsi="仿宋" w:eastAsia="仿宋_GB2312"/>
          <w:color w:val="000000" w:themeColor="text1"/>
          <w:sz w:val="32"/>
          <w:szCs w:val="32"/>
          <w14:textFill>
            <w14:solidFill>
              <w14:schemeClr w14:val="tx1"/>
            </w14:solidFill>
          </w14:textFill>
        </w:rPr>
        <w:t>减少</w:t>
      </w:r>
      <w:r>
        <w:rPr>
          <w:rFonts w:hint="eastAsia" w:ascii="仿宋_GB2312" w:hAnsi="仿宋"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主要包括：本年财政拨款安排 </w:t>
      </w:r>
      <w:r>
        <w:rPr>
          <w:rFonts w:hint="eastAsia" w:ascii="仿宋_GB2312" w:hAnsi="仿宋" w:eastAsia="仿宋_GB2312"/>
          <w:color w:val="000000" w:themeColor="text1"/>
          <w:sz w:val="32"/>
          <w:szCs w:val="32"/>
          <w:lang w:val="en-US" w:eastAsia="zh-CN"/>
          <w14:textFill>
            <w14:solidFill>
              <w14:schemeClr w14:val="tx1"/>
            </w14:solidFill>
          </w14:textFill>
        </w:rPr>
        <w:t>46.5</w:t>
      </w:r>
      <w:r>
        <w:rPr>
          <w:rFonts w:hint="eastAsia" w:ascii="仿宋_GB2312" w:hAnsi="仿宋" w:eastAsia="仿宋_GB2312"/>
          <w:color w:val="000000" w:themeColor="text1"/>
          <w:sz w:val="32"/>
          <w:szCs w:val="32"/>
          <w14:textFill>
            <w14:solidFill>
              <w14:schemeClr w14:val="tx1"/>
            </w14:solidFill>
          </w14:textFill>
        </w:rPr>
        <w:t xml:space="preserve">万元（其中，一般公共预算拨款安排 </w:t>
      </w:r>
      <w:r>
        <w:rPr>
          <w:rFonts w:hint="eastAsia" w:ascii="仿宋_GB2312" w:hAnsi="仿宋" w:eastAsia="仿宋_GB2312"/>
          <w:color w:val="000000" w:themeColor="text1"/>
          <w:sz w:val="32"/>
          <w:szCs w:val="32"/>
          <w:lang w:val="en-US" w:eastAsia="zh-CN"/>
          <w14:textFill>
            <w14:solidFill>
              <w14:schemeClr w14:val="tx1"/>
            </w14:solidFill>
          </w14:textFill>
        </w:rPr>
        <w:t>46.5</w:t>
      </w:r>
      <w:r>
        <w:rPr>
          <w:rFonts w:hint="eastAsia" w:ascii="仿宋_GB2312" w:hAnsi="仿宋" w:eastAsia="仿宋_GB2312"/>
          <w:color w:val="000000" w:themeColor="text1"/>
          <w:sz w:val="32"/>
          <w:szCs w:val="32"/>
          <w14:textFill>
            <w14:solidFill>
              <w14:schemeClr w14:val="tx1"/>
            </w14:solidFill>
          </w14:textFill>
        </w:rPr>
        <w:t>万元，政府性基金预算拨款安排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万元），财政拨款结转结余安排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 xml:space="preserve">万元（其中，一般公共预算拨款安排 </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万元，政府性基金预算拨款安排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万元）、财政专户管理资金安排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万元和单位资金安排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ascii="仿宋_GB2312" w:hAnsi="仿宋" w:eastAsia="仿宋_GB2312"/>
          <w:color w:val="000000" w:themeColor="text1"/>
          <w:sz w:val="32"/>
          <w:szCs w:val="32"/>
          <w14:textFill>
            <w14:solidFill>
              <w14:schemeClr w14:val="tx1"/>
            </w14:solidFill>
          </w14:textFill>
        </w:rPr>
        <w:t xml:space="preserve"> </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十、关于2021年政府采购支出表的说明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2021年预算安排政府采购支出</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10.5</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w:t>
      </w:r>
      <w:r>
        <w:rPr>
          <w:rFonts w:hint="eastAsia" w:ascii="仿宋_GB2312" w:hAnsi="仿宋" w:eastAsia="仿宋_GB2312"/>
          <w:color w:val="000000" w:themeColor="text1"/>
          <w:sz w:val="32"/>
          <w:szCs w:val="32"/>
          <w:lang w:val="en-US" w:eastAsia="zh-CN"/>
          <w14:textFill>
            <w14:solidFill>
              <w14:schemeClr w14:val="tx1"/>
            </w14:solidFill>
          </w14:textFill>
        </w:rPr>
        <w:t>87.5</w:t>
      </w:r>
      <w:r>
        <w:rPr>
          <w:rFonts w:hint="eastAsia" w:ascii="仿宋_GB2312" w:hAnsi="仿宋" w:eastAsia="仿宋_GB2312"/>
          <w:color w:val="000000" w:themeColor="text1"/>
          <w:sz w:val="32"/>
          <w:szCs w:val="32"/>
          <w14:textFill>
            <w14:solidFill>
              <w14:schemeClr w14:val="tx1"/>
            </w14:solidFill>
          </w14:textFill>
        </w:rPr>
        <w:t>%，下降原因主要是</w:t>
      </w:r>
      <w:r>
        <w:rPr>
          <w:rFonts w:hint="eastAsia" w:ascii="仿宋_GB2312" w:hAnsi="仿宋" w:eastAsia="仿宋_GB2312"/>
          <w:color w:val="000000" w:themeColor="text1"/>
          <w:sz w:val="32"/>
          <w:szCs w:val="32"/>
          <w:lang w:eastAsia="zh-CN"/>
          <w14:textFill>
            <w14:solidFill>
              <w14:schemeClr w14:val="tx1"/>
            </w14:solidFill>
          </w14:textFill>
        </w:rPr>
        <w:t>上年度安排的政府采购未达到政府采购标准，所以本年度不需安排</w:t>
      </w:r>
      <w:r>
        <w:rPr>
          <w:rFonts w:hint="eastAsia" w:ascii="仿宋_GB2312" w:hAnsi="仿宋" w:eastAsia="仿宋_GB2312"/>
          <w:color w:val="000000" w:themeColor="text1"/>
          <w:sz w:val="32"/>
          <w:szCs w:val="32"/>
          <w14:textFill>
            <w14:solidFill>
              <w14:schemeClr w14:val="tx1"/>
            </w14:solidFill>
          </w14:textFill>
        </w:rPr>
        <w:t>。其中，一般公共预算安排</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100</w:t>
      </w:r>
      <w:r>
        <w:rPr>
          <w:rFonts w:hint="eastAsia" w:ascii="仿宋_GB2312" w:hAnsi="仿宋" w:eastAsia="仿宋_GB2312"/>
          <w:color w:val="000000" w:themeColor="text1"/>
          <w:sz w:val="32"/>
          <w:szCs w:val="32"/>
          <w14:textFill>
            <w14:solidFill>
              <w14:schemeClr w14:val="tx1"/>
            </w14:solidFill>
          </w14:textFill>
        </w:rPr>
        <w:t>%；政府性基金预算安排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%；国有资本经营预算安排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%；财政专户管理资金安排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%；单位资金安排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十一、关于2021年政府购买服务支出表的说明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2021年没有使用一般公共预算拨款、政府性基金预算拨款、国有资本经营预算拨款、财政专户管理资金和单位资金安排的政府购买服务支出。</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十二、其他重要事项情况说明</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（一）项目及绩效目标情况。</w:t>
      </w:r>
    </w:p>
    <w:p>
      <w:pPr>
        <w:adjustRightInd w:val="0"/>
        <w:snapToGrid w:val="0"/>
        <w:spacing w:line="600" w:lineRule="exact"/>
        <w:ind w:firstLine="803" w:firstLineChars="25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1.“方志资料编研专项经费”项目。</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（1）项目概述。《安庆年鉴（202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卷）》编印出版、《安庆大事记（2021卷）》编印、《安庆纪事（2021卷）》编印、地情资料书编印、指导各县、区开展修志业务。</w:t>
      </w:r>
    </w:p>
    <w:p>
      <w:pPr>
        <w:spacing w:line="600" w:lineRule="exact"/>
        <w:ind w:firstLine="585" w:firstLineChars="183"/>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（2）立项依据。根据全国地方志事业发展规划纲要的要求，按时按质完成一年一鉴的编辑出版任务，为地方经济发展提供指导和决策依据，为使用者提供资料查询的平台。</w:t>
      </w:r>
    </w:p>
    <w:p>
      <w:pPr>
        <w:spacing w:line="600" w:lineRule="exact"/>
        <w:ind w:firstLine="585" w:firstLineChars="183"/>
        <w:rPr>
          <w:rFonts w:hint="eastAsia" w:ascii="仿宋_GB2312" w:hAnsi="楷体" w:eastAsia="仿宋_GB2312"/>
          <w:color w:val="000000" w:themeColor="text1"/>
          <w:sz w:val="32"/>
          <w:szCs w:val="32"/>
          <w:u w:val="single"/>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（3）实施主体。中共安庆市委党史和地方志研究室</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年1月至202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年12月。</w:t>
      </w:r>
    </w:p>
    <w:p>
      <w:pPr>
        <w:spacing w:line="600" w:lineRule="exact"/>
        <w:ind w:firstLine="642"/>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（5）项目内容。《《安庆年鉴（20</w:t>
      </w:r>
      <w:r>
        <w:rPr>
          <w:rFonts w:hint="eastAsia" w:ascii="仿宋_GB2312" w:hAnsi="楷体" w:eastAsia="仿宋_GB2312"/>
          <w:color w:val="000000" w:themeColor="text1"/>
          <w:sz w:val="32"/>
          <w:szCs w:val="32"/>
          <w:lang w:val="en-US" w:eastAsia="zh-CN"/>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卷）》</w:t>
      </w:r>
      <w:r>
        <w:rPr>
          <w:rFonts w:hint="eastAsia" w:ascii="仿宋_GB2312" w:hAnsi="楷体" w:eastAsia="仿宋_GB2312"/>
          <w:color w:val="000000" w:themeColor="text1"/>
          <w:sz w:val="32"/>
          <w:szCs w:val="32"/>
          <w:lang w:eastAsia="zh-CN"/>
          <w14:textFill>
            <w14:solidFill>
              <w14:schemeClr w14:val="tx1"/>
            </w14:solidFill>
          </w14:textFill>
        </w:rPr>
        <w:t>编印</w:t>
      </w:r>
      <w:r>
        <w:rPr>
          <w:rFonts w:hint="eastAsia" w:ascii="仿宋_GB2312" w:hAnsi="楷体" w:eastAsia="仿宋_GB2312"/>
          <w:color w:val="000000" w:themeColor="text1"/>
          <w:sz w:val="32"/>
          <w:szCs w:val="32"/>
          <w14:textFill>
            <w14:solidFill>
              <w14:schemeClr w14:val="tx1"/>
            </w14:solidFill>
          </w14:textFill>
        </w:rPr>
        <w:t>出版</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《安庆大事记（20</w:t>
      </w:r>
      <w:r>
        <w:rPr>
          <w:rFonts w:hint="eastAsia" w:ascii="仿宋_GB2312" w:hAnsi="楷体" w:eastAsia="仿宋_GB2312"/>
          <w:color w:val="000000" w:themeColor="text1"/>
          <w:sz w:val="32"/>
          <w:szCs w:val="32"/>
          <w:lang w:val="en-US" w:eastAsia="zh-CN"/>
          <w14:textFill>
            <w14:solidFill>
              <w14:schemeClr w14:val="tx1"/>
            </w14:solidFill>
          </w14:textFill>
        </w:rPr>
        <w:t>21</w:t>
      </w:r>
      <w:r>
        <w:rPr>
          <w:rFonts w:hint="eastAsia" w:ascii="仿宋_GB2312" w:hAnsi="楷体" w:eastAsia="仿宋_GB2312"/>
          <w:color w:val="000000" w:themeColor="text1"/>
          <w:sz w:val="32"/>
          <w:szCs w:val="32"/>
          <w14:textFill>
            <w14:solidFill>
              <w14:schemeClr w14:val="tx1"/>
            </w14:solidFill>
          </w14:textFill>
        </w:rPr>
        <w:t>卷）》编印</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《安庆纪事（20</w:t>
      </w:r>
      <w:r>
        <w:rPr>
          <w:rFonts w:hint="eastAsia" w:ascii="仿宋_GB2312" w:hAnsi="楷体" w:eastAsia="仿宋_GB2312"/>
          <w:color w:val="000000" w:themeColor="text1"/>
          <w:sz w:val="32"/>
          <w:szCs w:val="32"/>
          <w:lang w:val="en-US" w:eastAsia="zh-CN"/>
          <w14:textFill>
            <w14:solidFill>
              <w14:schemeClr w14:val="tx1"/>
            </w14:solidFill>
          </w14:textFill>
        </w:rPr>
        <w:t>21</w:t>
      </w:r>
      <w:r>
        <w:rPr>
          <w:rFonts w:hint="eastAsia" w:ascii="仿宋_GB2312" w:hAnsi="楷体" w:eastAsia="仿宋_GB2312"/>
          <w:color w:val="000000" w:themeColor="text1"/>
          <w:sz w:val="32"/>
          <w:szCs w:val="32"/>
          <w14:textFill>
            <w14:solidFill>
              <w14:schemeClr w14:val="tx1"/>
            </w14:solidFill>
          </w14:textFill>
        </w:rPr>
        <w:t>卷）》编印</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地情资料书编印</w:t>
      </w:r>
      <w:r>
        <w:rPr>
          <w:rFonts w:hint="eastAsia" w:ascii="仿宋_GB2312" w:hAnsi="楷体" w:eastAsia="仿宋_GB2312"/>
          <w:color w:val="000000" w:themeColor="text1"/>
          <w:sz w:val="32"/>
          <w:szCs w:val="32"/>
          <w:lang w:eastAsia="zh-CN"/>
          <w14:textFill>
            <w14:solidFill>
              <w14:schemeClr w14:val="tx1"/>
            </w14:solidFill>
          </w14:textFill>
        </w:rPr>
        <w:t>、指导各县、区开展</w:t>
      </w:r>
      <w:r>
        <w:rPr>
          <w:rFonts w:hint="eastAsia" w:ascii="仿宋_GB2312" w:hAnsi="楷体" w:eastAsia="仿宋_GB2312"/>
          <w:color w:val="000000" w:themeColor="text1"/>
          <w:sz w:val="32"/>
          <w:szCs w:val="32"/>
          <w14:textFill>
            <w14:solidFill>
              <w14:schemeClr w14:val="tx1"/>
            </w14:solidFill>
          </w14:textFill>
        </w:rPr>
        <w:t>修志业务</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（6）年度预算安排。财政预算安排</w:t>
      </w:r>
      <w:r>
        <w:rPr>
          <w:rFonts w:hint="eastAsia" w:ascii="仿宋_GB2312" w:hAnsi="楷体" w:eastAsia="仿宋_GB2312"/>
          <w:color w:val="000000" w:themeColor="text1"/>
          <w:sz w:val="32"/>
          <w:szCs w:val="32"/>
          <w:lang w:val="en-US" w:eastAsia="zh-CN"/>
          <w14:textFill>
            <w14:solidFill>
              <w14:schemeClr w14:val="tx1"/>
            </w14:solidFill>
          </w14:textFill>
        </w:rPr>
        <w:t>28.5</w:t>
      </w:r>
      <w:r>
        <w:rPr>
          <w:rFonts w:hint="eastAsia" w:ascii="仿宋_GB2312" w:hAnsi="楷体" w:eastAsia="仿宋_GB2312"/>
          <w:color w:val="000000" w:themeColor="text1"/>
          <w:sz w:val="32"/>
          <w:szCs w:val="32"/>
          <w14:textFill>
            <w14:solidFill>
              <w14:schemeClr w14:val="tx1"/>
            </w14:solidFill>
          </w14:textFill>
        </w:rPr>
        <w:t>万元</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（7）绩效目标。</w:t>
      </w:r>
    </w:p>
    <w:tbl>
      <w:tblPr>
        <w:tblStyle w:val="5"/>
        <w:tblW w:w="9020" w:type="dxa"/>
        <w:tblInd w:w="93" w:type="dxa"/>
        <w:tblLayout w:type="fixed"/>
        <w:tblCellMar>
          <w:top w:w="0" w:type="dxa"/>
          <w:left w:w="108" w:type="dxa"/>
          <w:bottom w:w="0" w:type="dxa"/>
          <w:right w:w="108" w:type="dxa"/>
        </w:tblCellMar>
      </w:tblPr>
      <w:tblGrid>
        <w:gridCol w:w="416"/>
        <w:gridCol w:w="820"/>
        <w:gridCol w:w="940"/>
        <w:gridCol w:w="1298"/>
        <w:gridCol w:w="702"/>
        <w:gridCol w:w="663"/>
        <w:gridCol w:w="660"/>
        <w:gridCol w:w="825"/>
        <w:gridCol w:w="1035"/>
        <w:gridCol w:w="1020"/>
        <w:gridCol w:w="641"/>
      </w:tblGrid>
      <w:tr>
        <w:tblPrEx>
          <w:tblCellMar>
            <w:top w:w="0" w:type="dxa"/>
            <w:left w:w="108" w:type="dxa"/>
            <w:bottom w:w="0" w:type="dxa"/>
            <w:right w:w="108" w:type="dxa"/>
          </w:tblCellMar>
        </w:tblPrEx>
        <w:trPr>
          <w:trHeight w:val="360" w:hRule="atLeast"/>
        </w:trPr>
        <w:tc>
          <w:tcPr>
            <w:tcW w:w="9020" w:type="dxa"/>
            <w:gridSpan w:val="11"/>
            <w:tcBorders>
              <w:top w:val="nil"/>
              <w:left w:val="nil"/>
              <w:bottom w:val="nil"/>
              <w:right w:val="nil"/>
            </w:tcBorders>
            <w:shd w:val="clear" w:color="auto" w:fill="auto"/>
            <w:vAlign w:val="center"/>
          </w:tcPr>
          <w:p>
            <w:pPr>
              <w:jc w:val="center"/>
              <w:rPr>
                <w:rFonts w:hint="eastAsia"/>
                <w:b/>
                <w:bCs/>
                <w:color w:val="000000" w:themeColor="text1"/>
                <w:sz w:val="32"/>
                <w:szCs w:val="32"/>
                <w14:textFill>
                  <w14:solidFill>
                    <w14:schemeClr w14:val="tx1"/>
                  </w14:solidFill>
                </w14:textFill>
              </w:rPr>
            </w:pPr>
          </w:p>
          <w:p>
            <w:pPr>
              <w:jc w:val="center"/>
              <w:rPr>
                <w:rFonts w:hint="eastAsia"/>
                <w:b/>
                <w:bCs/>
                <w:color w:val="000000" w:themeColor="text1"/>
                <w:sz w:val="32"/>
                <w:szCs w:val="32"/>
                <w14:textFill>
                  <w14:solidFill>
                    <w14:schemeClr w14:val="tx1"/>
                  </w14:solidFill>
                </w14:textFill>
              </w:rPr>
            </w:pPr>
            <w:bookmarkStart w:id="0" w:name="_GoBack"/>
            <w:bookmarkEnd w:id="0"/>
          </w:p>
          <w:p>
            <w:pPr>
              <w:jc w:val="center"/>
              <w:rPr>
                <w:rFonts w:ascii="宋体" w:hAnsi="宋体" w:eastAsia="宋体" w:cs="宋体"/>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70" w:hRule="atLeast"/>
        </w:trPr>
        <w:tc>
          <w:tcPr>
            <w:tcW w:w="9020" w:type="dxa"/>
            <w:gridSpan w:val="11"/>
            <w:tcBorders>
              <w:top w:val="nil"/>
              <w:left w:val="nil"/>
              <w:bottom w:val="nil"/>
              <w:right w:val="nil"/>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（2021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项目名称</w:t>
            </w:r>
          </w:p>
        </w:tc>
        <w:tc>
          <w:tcPr>
            <w:tcW w:w="7784" w:type="dxa"/>
            <w:gridSpan w:val="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方志资料编研专项经费　</w:t>
            </w:r>
          </w:p>
        </w:tc>
      </w:tr>
      <w:tr>
        <w:tblPrEx>
          <w:tblCellMar>
            <w:top w:w="0" w:type="dxa"/>
            <w:left w:w="108" w:type="dxa"/>
            <w:bottom w:w="0" w:type="dxa"/>
            <w:right w:w="108" w:type="dxa"/>
          </w:tblCellMar>
        </w:tblPrEx>
        <w:trPr>
          <w:trHeight w:val="303"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实施单位</w:t>
            </w:r>
          </w:p>
        </w:tc>
        <w:tc>
          <w:tcPr>
            <w:tcW w:w="7784"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中共安庆市委党史和地方志研究室</w:t>
            </w: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项目属性</w:t>
            </w:r>
          </w:p>
        </w:tc>
        <w:tc>
          <w:tcPr>
            <w:tcW w:w="7784"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延续项目</w:t>
            </w: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220" w:hRule="atLeast"/>
        </w:trPr>
        <w:tc>
          <w:tcPr>
            <w:tcW w:w="217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项目资金</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（万元）</w:t>
            </w:r>
          </w:p>
        </w:tc>
        <w:tc>
          <w:tcPr>
            <w:tcW w:w="2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中期资金总额：</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31.5</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年度资金总额：</w:t>
            </w:r>
          </w:p>
        </w:tc>
        <w:tc>
          <w:tcPr>
            <w:tcW w:w="1661"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28.5</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2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其中：财政拨款</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31.5</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其中：财政拨款</w:t>
            </w:r>
          </w:p>
        </w:tc>
        <w:tc>
          <w:tcPr>
            <w:tcW w:w="1661"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28.5</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其他资金</w:t>
            </w:r>
          </w:p>
        </w:tc>
        <w:tc>
          <w:tcPr>
            <w:tcW w:w="1323"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cs="宋体" w:eastAsiaTheme="minorEastAsia"/>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0</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其他资金</w:t>
            </w:r>
          </w:p>
        </w:tc>
        <w:tc>
          <w:tcPr>
            <w:tcW w:w="1661"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0</w:t>
            </w: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总</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体</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目</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5083" w:type="dxa"/>
            <w:gridSpan w:val="6"/>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中期目标（</w:t>
            </w:r>
            <w:r>
              <w:rPr>
                <w:rFonts w:hint="eastAsia" w:ascii="宋体" w:hAnsi="宋体" w:cs="宋体"/>
                <w:color w:val="000000" w:themeColor="text1"/>
                <w:kern w:val="0"/>
                <w:sz w:val="24"/>
                <w:lang w:bidi="ar"/>
                <w14:textFill>
                  <w14:solidFill>
                    <w14:schemeClr w14:val="tx1"/>
                  </w14:solidFill>
                </w14:textFill>
              </w:rPr>
              <w:t>20</w:t>
            </w:r>
            <w:r>
              <w:rPr>
                <w:rFonts w:hint="eastAsia" w:ascii="宋体" w:hAnsi="宋体" w:cs="宋体"/>
                <w:color w:val="000000" w:themeColor="text1"/>
                <w:kern w:val="0"/>
                <w:sz w:val="24"/>
                <w:lang w:val="en-US" w:eastAsia="zh-CN" w:bidi="ar"/>
                <w14:textFill>
                  <w14:solidFill>
                    <w14:schemeClr w14:val="tx1"/>
                  </w14:solidFill>
                </w14:textFill>
              </w:rPr>
              <w:t>21</w:t>
            </w:r>
            <w:r>
              <w:rPr>
                <w:rFonts w:hint="eastAsia" w:ascii="宋体" w:hAnsi="宋体" w:cs="宋体"/>
                <w:color w:val="000000" w:themeColor="text1"/>
                <w:kern w:val="0"/>
                <w:sz w:val="24"/>
                <w:lang w:bidi="ar"/>
                <w14:textFill>
                  <w14:solidFill>
                    <w14:schemeClr w14:val="tx1"/>
                  </w14:solidFill>
                </w14:textFill>
              </w:rPr>
              <w:t>年—20</w:t>
            </w:r>
            <w:r>
              <w:rPr>
                <w:rFonts w:hint="eastAsia" w:ascii="宋体" w:hAnsi="宋体" w:cs="宋体"/>
                <w:color w:val="000000" w:themeColor="text1"/>
                <w:kern w:val="0"/>
                <w:sz w:val="24"/>
                <w:lang w:val="en-US" w:eastAsia="zh-CN" w:bidi="ar"/>
                <w14:textFill>
                  <w14:solidFill>
                    <w14:schemeClr w14:val="tx1"/>
                  </w14:solidFill>
                </w14:textFill>
              </w:rPr>
              <w:t>23</w:t>
            </w:r>
            <w:r>
              <w:rPr>
                <w:rFonts w:hint="eastAsia"/>
                <w:color w:val="000000" w:themeColor="text1"/>
                <w:sz w:val="20"/>
                <w:szCs w:val="20"/>
                <w14:textFill>
                  <w14:solidFill>
                    <w14:schemeClr w14:val="tx1"/>
                  </w14:solidFill>
                </w14:textFill>
              </w:rPr>
              <w:t>年）</w:t>
            </w:r>
          </w:p>
        </w:tc>
        <w:tc>
          <w:tcPr>
            <w:tcW w:w="3521"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年度目标</w:t>
            </w:r>
          </w:p>
        </w:tc>
      </w:tr>
      <w:tr>
        <w:tblPrEx>
          <w:tblCellMar>
            <w:top w:w="0" w:type="dxa"/>
            <w:left w:w="108" w:type="dxa"/>
            <w:bottom w:w="0" w:type="dxa"/>
            <w:right w:w="108" w:type="dxa"/>
          </w:tblCellMar>
        </w:tblPrEx>
        <w:trPr>
          <w:trHeight w:val="2529"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5083" w:type="dxa"/>
            <w:gridSpan w:val="6"/>
            <w:tcBorders>
              <w:top w:val="single" w:color="auto" w:sz="4" w:space="0"/>
              <w:left w:val="nil"/>
              <w:bottom w:val="single" w:color="auto" w:sz="4" w:space="0"/>
              <w:right w:val="nil"/>
            </w:tcBorders>
            <w:shd w:val="clear" w:color="auto" w:fill="auto"/>
          </w:tcPr>
          <w:p>
            <w:pPr>
              <w:ind w:firstLine="210" w:firstLineChars="10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目标1：根据全国地方志事业发展规划纲要的要求，《安庆年鉴》按时按质完成一年一鉴的编辑出版任务；                 </w:t>
            </w:r>
          </w:p>
          <w:p>
            <w:pPr>
              <w:ind w:firstLine="210" w:firstLineChars="10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目标2：借助年鉴分析事物发展规律，科学预测未来，为地方经济发展提供指导和决策依据；               </w:t>
            </w:r>
          </w:p>
          <w:p>
            <w:pPr>
              <w:ind w:firstLine="210" w:firstLineChars="100"/>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目标3：发挥其存史资政育人的功能，为使用者提供资料查询的平台。</w:t>
            </w:r>
          </w:p>
        </w:tc>
        <w:tc>
          <w:tcPr>
            <w:tcW w:w="3521" w:type="dxa"/>
            <w:gridSpan w:val="4"/>
            <w:tcBorders>
              <w:top w:val="single" w:color="auto" w:sz="4" w:space="0"/>
              <w:left w:val="single" w:color="auto" w:sz="4" w:space="0"/>
              <w:bottom w:val="single" w:color="auto" w:sz="4" w:space="0"/>
              <w:right w:val="single" w:color="000000" w:sz="4" w:space="0"/>
            </w:tcBorders>
            <w:shd w:val="clear" w:color="auto" w:fill="auto"/>
          </w:tcPr>
          <w:p>
            <w:pPr>
              <w:rPr>
                <w:rFonts w:hint="eastAsia" w:ascii="宋体" w:hAnsi="宋体" w:cs="宋体"/>
                <w:color w:val="000000" w:themeColor="text1"/>
                <w:kern w:val="0"/>
                <w:szCs w:val="21"/>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目标1：《安庆年鉴》(202</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 xml:space="preserve">卷）由安徽人民出版社出版，全书大16开精装本，全书近80万字，印数1500册，全彩色印刷； </w:t>
            </w:r>
          </w:p>
          <w:p>
            <w:pPr>
              <w:rPr>
                <w:rFonts w:hint="eastAsia" w:ascii="宋体" w:hAnsi="宋体" w:cs="宋体"/>
                <w:color w:val="000000" w:themeColor="text1"/>
                <w:kern w:val="0"/>
                <w:szCs w:val="21"/>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目标</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：力争在全国、全省行业评比中获得较好等次；</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目标</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：出版后赠送于市五大班子及市直各部门，实用性强、影响面广。</w:t>
            </w:r>
          </w:p>
        </w:tc>
      </w:tr>
      <w:tr>
        <w:tblPrEx>
          <w:tblCellMar>
            <w:top w:w="0" w:type="dxa"/>
            <w:left w:w="108" w:type="dxa"/>
            <w:bottom w:w="0" w:type="dxa"/>
            <w:right w:w="108" w:type="dxa"/>
          </w:tblCellMar>
        </w:tblPrEx>
        <w:trPr>
          <w:trHeight w:val="830" w:hRule="atLeast"/>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效</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一级</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指标</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二级</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三级指标</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指标值</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绩效标准</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二级</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三级指标</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指标值</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产</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出</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数量</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指标1：篇幅字数</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根据篇目大纲和内容需要增减</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数量</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成书总字数</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80</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万字左右</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指标2：印刷数量</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根据需求量适度增减</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w:t>
            </w: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印刷数量</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1500</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册 </w:t>
            </w:r>
            <w:r>
              <w:rPr>
                <w:rFonts w:hint="eastAsia" w:ascii="宋体" w:hAnsi="宋体" w:cs="宋体"/>
                <w:color w:val="000000" w:themeColor="text1"/>
                <w:sz w:val="24"/>
                <w:lang w:val="en-US" w:eastAsia="zh-CN"/>
                <w14:textFill>
                  <w14:solidFill>
                    <w14:schemeClr w14:val="tx1"/>
                  </w14:solidFill>
                </w14:textFill>
              </w:rPr>
              <w:t xml:space="preserve">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质量</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编校次数</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反复修改，确保质量关</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质量</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编校次数</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按篇目实行分组编辑，编校不少于5次</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w:t>
            </w: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送审出版</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送审稿需经出版社审核通过后正式出版</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w:t>
            </w: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送审出版</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经安徽省人民出版社审核通过，送印刷厂全书彩印</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w:t>
            </w:r>
            <w:r>
              <w:rPr>
                <w:rFonts w:hint="eastAsia"/>
                <w:color w:val="000000" w:themeColor="text1"/>
                <w:sz w:val="20"/>
                <w:szCs w:val="20"/>
                <w:lang w:val="en-US" w:eastAsia="zh-CN"/>
                <w14:textFill>
                  <w14:solidFill>
                    <w14:schemeClr w14:val="tx1"/>
                  </w14:solidFill>
                </w14:textFill>
              </w:rPr>
              <w:t>3</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行业内参评</w:t>
            </w:r>
          </w:p>
        </w:tc>
        <w:tc>
          <w:tcPr>
            <w:tcW w:w="136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参加全国、全省评比</w:t>
            </w:r>
          </w:p>
        </w:tc>
        <w:tc>
          <w:tcPr>
            <w:tcW w:w="66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行业内参评</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参加省内外评比，力争获得等次</w:t>
            </w:r>
          </w:p>
        </w:tc>
        <w:tc>
          <w:tcPr>
            <w:tcW w:w="6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nil"/>
              <w:left w:val="single" w:color="auto" w:sz="4" w:space="0"/>
              <w:bottom w:val="single" w:color="000000"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时效</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2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目标的完成率</w:t>
            </w:r>
          </w:p>
        </w:tc>
        <w:tc>
          <w:tcPr>
            <w:tcW w:w="13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确保完成一年一鉴“两全”目标任务，每年11月底前按质按时出版成书</w:t>
            </w:r>
          </w:p>
        </w:tc>
        <w:tc>
          <w:tcPr>
            <w:tcW w:w="6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nil"/>
              <w:left w:val="single" w:color="auto" w:sz="4" w:space="0"/>
              <w:bottom w:val="single" w:color="000000"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时效</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目标的完成率</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6月前完成初稿，8月底前完成送审稿，11月底之前完成公开出版发行</w:t>
            </w:r>
          </w:p>
        </w:tc>
        <w:tc>
          <w:tcPr>
            <w:tcW w:w="641"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成本</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2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支出的相符性</w:t>
            </w:r>
          </w:p>
        </w:tc>
        <w:tc>
          <w:tcPr>
            <w:tcW w:w="13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实际支出的内容与预期设定总体目标相符</w:t>
            </w:r>
          </w:p>
        </w:tc>
        <w:tc>
          <w:tcPr>
            <w:tcW w:w="6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成本</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支出的相符性</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符合工作实际支出需要</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2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项目经费收支平衡</w:t>
            </w:r>
          </w:p>
        </w:tc>
        <w:tc>
          <w:tcPr>
            <w:tcW w:w="13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项目经费收支平衡</w:t>
            </w:r>
          </w:p>
        </w:tc>
        <w:tc>
          <w:tcPr>
            <w:tcW w:w="6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0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项目经费收支平衡</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按规定支付书号费、印刷费、劳务费、差旅费等各项项目明细支出</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其他指标</w:t>
            </w:r>
          </w:p>
        </w:tc>
        <w:tc>
          <w:tcPr>
            <w:tcW w:w="12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支出的合规性</w:t>
            </w:r>
          </w:p>
        </w:tc>
        <w:tc>
          <w:tcPr>
            <w:tcW w:w="13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实际支出符合国家财经法规和专项资金管理办法的规定</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其他指标</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支出的合规性</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实际支出符合国家财经法规和专项资金管理办法的规定</w:t>
            </w:r>
          </w:p>
        </w:tc>
        <w:tc>
          <w:tcPr>
            <w:tcW w:w="641"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640"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效</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益</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经济效益指标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经济效</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益指标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09"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社会效益指标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发挥存史资政育人作用</w:t>
            </w:r>
          </w:p>
          <w:p>
            <w:pPr>
              <w:rPr>
                <w:rFonts w:ascii="宋体" w:hAnsi="宋体" w:eastAsia="宋体" w:cs="宋体"/>
                <w:color w:val="000000" w:themeColor="text1"/>
                <w:sz w:val="20"/>
                <w:szCs w:val="20"/>
                <w14:textFill>
                  <w14:solidFill>
                    <w14:schemeClr w14:val="tx1"/>
                  </w14:solidFill>
                </w14:textFill>
              </w:rPr>
            </w:pP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为地方政治、经济、文化和社会发展提供指导和决策依据，赠送给相关部门，实用性强，效果良好</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社会效</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益指标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发挥存史资政育人作用</w:t>
            </w:r>
          </w:p>
          <w:p>
            <w:pPr>
              <w:rPr>
                <w:rFonts w:ascii="宋体" w:hAnsi="宋体" w:eastAsia="宋体" w:cs="宋体"/>
                <w:color w:val="000000" w:themeColor="text1"/>
                <w:sz w:val="20"/>
                <w:szCs w:val="20"/>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w w:val="99"/>
                <w:kern w:val="0"/>
                <w:sz w:val="20"/>
                <w:szCs w:val="20"/>
                <w:u w:val="none"/>
                <w:lang w:val="en-US" w:eastAsia="zh-CN" w:bidi="ar"/>
                <w14:textFill>
                  <w14:solidFill>
                    <w14:schemeClr w14:val="tx1"/>
                  </w14:solidFill>
                </w14:textFill>
              </w:rPr>
              <w:t>为地方政治、经济、文化和社会发展提供指导和决策依据，赠送给相关部门，实用性强，效果良好</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2"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生态效益指标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营造良好文化生态环境</w:t>
            </w:r>
          </w:p>
          <w:p>
            <w:pPr>
              <w:rPr>
                <w:rFonts w:ascii="宋体" w:hAnsi="宋体" w:eastAsia="宋体" w:cs="宋体"/>
                <w:color w:val="000000" w:themeColor="text1"/>
                <w:sz w:val="20"/>
                <w:szCs w:val="20"/>
                <w14:textFill>
                  <w14:solidFill>
                    <w14:schemeClr w14:val="tx1"/>
                  </w14:solidFill>
                </w14:textFill>
              </w:rPr>
            </w:pP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历史文化名城的品牌效应有效提升</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生态效益指标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营造良好文化生态环境</w:t>
            </w:r>
          </w:p>
          <w:p>
            <w:pPr>
              <w:rPr>
                <w:rFonts w:ascii="宋体" w:hAnsi="宋体" w:eastAsia="宋体" w:cs="宋体"/>
                <w:color w:val="000000" w:themeColor="text1"/>
                <w:sz w:val="20"/>
                <w:szCs w:val="20"/>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历史文化名城的品牌效应有效提升</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4368"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可持续影响</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服务地方文化建设</w:t>
            </w:r>
          </w:p>
          <w:p>
            <w:pPr>
              <w:rPr>
                <w:rFonts w:ascii="宋体" w:hAnsi="宋体" w:eastAsia="宋体" w:cs="宋体"/>
                <w:color w:val="000000" w:themeColor="text1"/>
                <w:sz w:val="20"/>
                <w:szCs w:val="20"/>
                <w14:textFill>
                  <w14:solidFill>
                    <w14:schemeClr w14:val="tx1"/>
                  </w14:solidFill>
                </w14:textFill>
              </w:rPr>
            </w:pP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助力安庆文化强市建设，全视角了解安庆的窗口和平台，为编史修志工作积累一定史实资料</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可持续</w:t>
            </w:r>
          </w:p>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影响</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服务地方文化建设</w:t>
            </w:r>
          </w:p>
          <w:p>
            <w:pPr>
              <w:rPr>
                <w:rFonts w:ascii="宋体" w:hAnsi="宋体" w:eastAsia="宋体" w:cs="宋体"/>
                <w:color w:val="000000" w:themeColor="text1"/>
                <w:sz w:val="20"/>
                <w:szCs w:val="20"/>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助力安庆文化强市建设，全视角了解安庆的窗口和平台，为编史修志工作积累一定史实资料</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其他指标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项目目标完成率</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实际达到的效果与预定目标相一致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其他指标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项目目标完成率</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实际达到的效果与预定目标相一致</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满意度指标</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服务对象满意度指标</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r>
              <w:rPr>
                <w:rFonts w:hint="eastAsia"/>
                <w:color w:val="000000" w:themeColor="text1"/>
                <w:sz w:val="20"/>
                <w:szCs w:val="20"/>
                <w:lang w:val="en-US" w:eastAsia="zh-CN"/>
                <w14:textFill>
                  <w14:solidFill>
                    <w14:schemeClr w14:val="tx1"/>
                  </w14:solidFill>
                </w14:textFill>
              </w:rPr>
              <w:t>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服务对象的受益面和满意度较高</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服务对</w:t>
            </w:r>
          </w:p>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象满意</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度指标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服务对象满意度占被调查人数90%以上</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036"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820"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r>
              <w:rPr>
                <w:rFonts w:hint="eastAsia"/>
                <w:color w:val="000000" w:themeColor="text1"/>
                <w:sz w:val="20"/>
                <w:szCs w:val="20"/>
                <w:lang w:val="en-US" w:eastAsia="zh-CN"/>
                <w14:textFill>
                  <w14:solidFill>
                    <w14:schemeClr w14:val="tx1"/>
                  </w14:solidFill>
                </w14:textFill>
              </w:rPr>
              <w:t>2：</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社会公众知晓度</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社会公众的知晓率较高，覆盖面较广</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社会公众知晓度</w:t>
            </w:r>
          </w:p>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社会公众的知晓率和覆盖面占调查人数中90%以上</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bl>
    <w:p>
      <w:pPr>
        <w:adjustRightInd w:val="0"/>
        <w:snapToGrid w:val="0"/>
        <w:spacing w:line="600" w:lineRule="exact"/>
        <w:rPr>
          <w:rFonts w:ascii="仿宋_GB2312" w:hAnsi="楷体" w:eastAsia="仿宋_GB2312"/>
          <w:b/>
          <w:color w:val="000000" w:themeColor="text1"/>
          <w:sz w:val="32"/>
          <w:szCs w:val="32"/>
          <w14:textFill>
            <w14:solidFill>
              <w14:schemeClr w14:val="tx1"/>
            </w14:solidFill>
          </w14:textFill>
        </w:rPr>
      </w:pP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（二）机关运行经费。</w:t>
      </w:r>
    </w:p>
    <w:p>
      <w:pPr>
        <w:adjustRightInd w:val="0"/>
        <w:snapToGrid w:val="0"/>
        <w:spacing w:line="600" w:lineRule="exact"/>
        <w:ind w:firstLine="640" w:firstLineChars="200"/>
        <w:rPr>
          <w:rFonts w:ascii="仿宋_GB2312" w:hAnsi="仿宋" w:eastAsia="仿宋_GB2312"/>
          <w:b w:val="0"/>
          <w:bCs/>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2021年机关运行经费财政拨款预算</w:t>
      </w:r>
      <w:r>
        <w:rPr>
          <w:rFonts w:hint="eastAsia" w:ascii="仿宋_GB2312" w:hAnsi="仿宋" w:eastAsia="仿宋_GB2312"/>
          <w:color w:val="000000" w:themeColor="text1"/>
          <w:sz w:val="32"/>
          <w:szCs w:val="32"/>
          <w:lang w:val="en-US" w:eastAsia="zh-CN"/>
          <w14:textFill>
            <w14:solidFill>
              <w14:schemeClr w14:val="tx1"/>
            </w14:solidFill>
          </w14:textFill>
        </w:rPr>
        <w:t>78.22</w:t>
      </w:r>
      <w:r>
        <w:rPr>
          <w:rFonts w:hint="eastAsia" w:ascii="仿宋_GB2312" w:hAnsi="仿宋" w:eastAsia="仿宋_GB2312"/>
          <w:color w:val="000000" w:themeColor="text1"/>
          <w:sz w:val="32"/>
          <w:szCs w:val="32"/>
          <w14:textFill>
            <w14:solidFill>
              <w14:schemeClr w14:val="tx1"/>
            </w14:solidFill>
          </w14:textFill>
        </w:rPr>
        <w:t>万元，比2020年预算减少</w:t>
      </w:r>
      <w:r>
        <w:rPr>
          <w:rFonts w:hint="eastAsia" w:ascii="仿宋_GB2312" w:hAnsi="仿宋" w:eastAsia="仿宋_GB2312"/>
          <w:color w:val="000000" w:themeColor="text1"/>
          <w:sz w:val="32"/>
          <w:szCs w:val="32"/>
          <w:lang w:val="en-US" w:eastAsia="zh-CN"/>
          <w14:textFill>
            <w14:solidFill>
              <w14:schemeClr w14:val="tx1"/>
            </w14:solidFill>
          </w14:textFill>
        </w:rPr>
        <w:t>3.66</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4.47</w:t>
      </w:r>
      <w:r>
        <w:rPr>
          <w:rFonts w:hint="eastAsia" w:ascii="仿宋_GB2312" w:hAnsi="仿宋" w:eastAsia="仿宋_GB2312"/>
          <w:color w:val="000000" w:themeColor="text1"/>
          <w:sz w:val="32"/>
          <w:szCs w:val="32"/>
          <w14:textFill>
            <w14:solidFill>
              <w14:schemeClr w14:val="tx1"/>
            </w14:solidFill>
          </w14:textFill>
        </w:rPr>
        <w:t>%，下降主要原因是</w:t>
      </w:r>
      <w:r>
        <w:rPr>
          <w:rFonts w:hint="eastAsia" w:ascii="仿宋_GB2312" w:hAnsi="仿宋" w:eastAsia="仿宋_GB2312"/>
          <w:color w:val="000000" w:themeColor="text1"/>
          <w:sz w:val="32"/>
          <w:szCs w:val="32"/>
          <w:lang w:eastAsia="zh-CN"/>
          <w14:textFill>
            <w14:solidFill>
              <w14:schemeClr w14:val="tx1"/>
            </w14:solidFill>
          </w14:textFill>
        </w:rPr>
        <w:t>在职转退休</w:t>
      </w:r>
      <w:r>
        <w:rPr>
          <w:rFonts w:hint="eastAsia" w:ascii="仿宋_GB2312" w:hAnsi="仿宋" w:eastAsia="仿宋_GB2312"/>
          <w:color w:val="000000" w:themeColor="text1"/>
          <w:sz w:val="32"/>
          <w:szCs w:val="32"/>
          <w:lang w:val="en-US" w:eastAsia="zh-CN"/>
          <w14:textFill>
            <w14:solidFill>
              <w14:schemeClr w14:val="tx1"/>
            </w14:solidFill>
          </w14:textFill>
        </w:rPr>
        <w:t>3人，</w:t>
      </w:r>
      <w:r>
        <w:rPr>
          <w:rFonts w:hint="eastAsia" w:ascii="仿宋_GB2312" w:hAnsi="楷体" w:eastAsia="仿宋_GB2312"/>
          <w:b w:val="0"/>
          <w:bCs/>
          <w:color w:val="000000" w:themeColor="text1"/>
          <w:sz w:val="32"/>
          <w:szCs w:val="32"/>
          <w14:textFill>
            <w14:solidFill>
              <w14:schemeClr w14:val="tx1"/>
            </w14:solidFill>
          </w14:textFill>
        </w:rPr>
        <w:t>机关运行经费</w:t>
      </w:r>
      <w:r>
        <w:rPr>
          <w:rFonts w:hint="eastAsia" w:ascii="仿宋_GB2312" w:hAnsi="仿宋" w:eastAsia="仿宋_GB2312"/>
          <w:b w:val="0"/>
          <w:bCs/>
          <w:color w:val="000000" w:themeColor="text1"/>
          <w:sz w:val="32"/>
          <w:szCs w:val="32"/>
          <w:lang w:eastAsia="zh-CN"/>
          <w14:textFill>
            <w14:solidFill>
              <w14:schemeClr w14:val="tx1"/>
            </w14:solidFill>
          </w14:textFill>
        </w:rPr>
        <w:t>相应</w:t>
      </w:r>
      <w:r>
        <w:rPr>
          <w:rFonts w:hint="eastAsia" w:ascii="仿宋_GB2312" w:hAnsi="仿宋" w:eastAsia="仿宋_GB2312"/>
          <w:b w:val="0"/>
          <w:bCs/>
          <w:color w:val="000000" w:themeColor="text1"/>
          <w:sz w:val="32"/>
          <w:szCs w:val="32"/>
          <w14:textFill>
            <w14:solidFill>
              <w14:schemeClr w14:val="tx1"/>
            </w14:solidFill>
          </w14:textFill>
        </w:rPr>
        <w:t>减少</w:t>
      </w:r>
      <w:r>
        <w:rPr>
          <w:rFonts w:hint="eastAsia" w:ascii="仿宋_GB2312" w:hAnsi="仿宋" w:eastAsia="仿宋_GB2312"/>
          <w:b w:val="0"/>
          <w:bCs/>
          <w:color w:val="000000" w:themeColor="text1"/>
          <w:sz w:val="32"/>
          <w:szCs w:val="32"/>
          <w:lang w:eastAsia="zh-CN"/>
          <w14:textFill>
            <w14:solidFill>
              <w14:schemeClr w14:val="tx1"/>
            </w14:solidFill>
          </w14:textFill>
        </w:rPr>
        <w:t>。</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（三）政府采购情况。</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楷体" w:eastAsia="仿宋_GB2312"/>
          <w:color w:val="000000" w:themeColor="text1"/>
          <w:sz w:val="32"/>
          <w:szCs w:val="32"/>
          <w14:textFill>
            <w14:solidFill>
              <w14:schemeClr w14:val="tx1"/>
            </w14:solidFill>
          </w14:textFill>
        </w:rPr>
        <w:t>2021年政府采购预算</w:t>
      </w:r>
      <w:r>
        <w:rPr>
          <w:rFonts w:hint="eastAsia" w:ascii="仿宋_GB2312" w:hAnsi="楷体" w:eastAsia="仿宋_GB2312"/>
          <w:color w:val="000000" w:themeColor="text1"/>
          <w:sz w:val="32"/>
          <w:szCs w:val="32"/>
          <w:lang w:val="en-US" w:eastAsia="zh-CN"/>
          <w14:textFill>
            <w14:solidFill>
              <w14:schemeClr w14:val="tx1"/>
            </w14:solidFill>
          </w14:textFill>
        </w:rPr>
        <w:t>1.5</w:t>
      </w:r>
      <w:r>
        <w:rPr>
          <w:rFonts w:hint="eastAsia" w:ascii="仿宋_GB2312" w:hAnsi="楷体" w:eastAsia="仿宋_GB2312"/>
          <w:color w:val="000000" w:themeColor="text1"/>
          <w:sz w:val="32"/>
          <w:szCs w:val="32"/>
          <w14:textFill>
            <w14:solidFill>
              <w14:schemeClr w14:val="tx1"/>
            </w14:solidFill>
          </w14:textFill>
        </w:rPr>
        <w:t>万元。其中：政府采购货物预算</w:t>
      </w:r>
      <w:r>
        <w:rPr>
          <w:rFonts w:hint="eastAsia" w:ascii="仿宋_GB2312" w:hAnsi="楷体" w:eastAsia="仿宋_GB2312"/>
          <w:color w:val="000000" w:themeColor="text1"/>
          <w:sz w:val="32"/>
          <w:szCs w:val="32"/>
          <w:lang w:val="en-US" w:eastAsia="zh-CN"/>
          <w14:textFill>
            <w14:solidFill>
              <w14:schemeClr w14:val="tx1"/>
            </w14:solidFill>
          </w14:textFill>
        </w:rPr>
        <w:t>1.5</w:t>
      </w:r>
      <w:r>
        <w:rPr>
          <w:rFonts w:hint="eastAsia" w:ascii="仿宋_GB2312" w:hAnsi="楷体" w:eastAsia="仿宋_GB2312"/>
          <w:color w:val="000000" w:themeColor="text1"/>
          <w:sz w:val="32"/>
          <w:szCs w:val="32"/>
          <w14:textFill>
            <w14:solidFill>
              <w14:schemeClr w14:val="tx1"/>
            </w14:solidFill>
          </w14:textFill>
        </w:rPr>
        <w:t>万元，政府采购工程预算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万元，政府采购服务预算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（四）国有资产占有使用情况。</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截至2020年12月31日，</w:t>
      </w: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楷体" w:eastAsia="仿宋_GB2312"/>
          <w:color w:val="000000" w:themeColor="text1"/>
          <w:sz w:val="32"/>
          <w:szCs w:val="32"/>
          <w14:textFill>
            <w14:solidFill>
              <w14:schemeClr w14:val="tx1"/>
            </w14:solidFill>
          </w14:textFill>
        </w:rPr>
        <w:t>共有车辆</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辆。单位价值50万元以上的通用设备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台（套），单位价值100万元以上的专用设备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2021年部门预算安排购置公务用车</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辆，购置费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万元，安排购置单位价值50万元以上的通用设备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万元；安排购置单位价值100万元以上专用设备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（五）绩效目标设置情况。</w:t>
      </w:r>
    </w:p>
    <w:p>
      <w:pPr>
        <w:adjustRightInd w:val="0"/>
        <w:snapToGrid w:val="0"/>
        <w:spacing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2021年，</w:t>
      </w: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个项目实行了绩效目标管理，涉及一般公共预算当年财政拨款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46.5</w:t>
      </w:r>
      <w:r>
        <w:rPr>
          <w:rFonts w:hint="eastAsia" w:ascii="仿宋_GB2312" w:hAnsi="仿宋" w:eastAsia="仿宋_GB2312"/>
          <w:color w:val="000000" w:themeColor="text1"/>
          <w:sz w:val="32"/>
          <w:szCs w:val="32"/>
          <w14:textFill>
            <w14:solidFill>
              <w14:schemeClr w14:val="tx1"/>
            </w14:solidFill>
          </w14:textFill>
        </w:rPr>
        <w:t>万元、政府性基金预算当年财政拨款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万元、财政专户管理资金当年安排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万元和单位资金安排安排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p>
    <w:p>
      <w:pPr>
        <w:tabs>
          <w:tab w:val="left" w:pos="3316"/>
        </w:tabs>
        <w:adjustRightInd w:val="0"/>
        <w:snapToGrid w:val="0"/>
        <w:spacing w:line="600" w:lineRule="exact"/>
        <w:outlineLvl w:val="0"/>
        <w:rPr>
          <w:rFonts w:ascii="黑体" w:eastAsia="黑体" w:cs="宋体"/>
          <w:color w:val="000000" w:themeColor="text1"/>
          <w:sz w:val="36"/>
          <w:szCs w:val="36"/>
          <w14:textFill>
            <w14:solidFill>
              <w14:schemeClr w14:val="tx1"/>
            </w14:solidFill>
          </w14:textFill>
        </w:rPr>
      </w:pPr>
    </w:p>
    <w:p>
      <w:pPr>
        <w:adjustRightInd w:val="0"/>
        <w:snapToGrid w:val="0"/>
        <w:spacing w:line="600" w:lineRule="exact"/>
        <w:jc w:val="center"/>
        <w:rPr>
          <w:rFonts w:ascii="黑体" w:eastAsia="黑体" w:cs="宋体"/>
          <w:color w:val="000000" w:themeColor="text1"/>
          <w:sz w:val="36"/>
          <w:szCs w:val="36"/>
          <w14:textFill>
            <w14:solidFill>
              <w14:schemeClr w14:val="tx1"/>
            </w14:solidFill>
          </w14:textFill>
        </w:rPr>
      </w:pPr>
      <w:r>
        <w:rPr>
          <w:rFonts w:hint="eastAsia" w:ascii="黑体" w:eastAsia="黑体" w:cs="宋体"/>
          <w:color w:val="000000" w:themeColor="text1"/>
          <w:sz w:val="36"/>
          <w:szCs w:val="36"/>
          <w14:textFill>
            <w14:solidFill>
              <w14:schemeClr w14:val="tx1"/>
            </w14:solidFill>
          </w14:textFill>
        </w:rPr>
        <w:t>第四部分 名词解释</w:t>
      </w:r>
    </w:p>
    <w:p>
      <w:pPr>
        <w:adjustRightInd w:val="0"/>
        <w:snapToGrid w:val="0"/>
        <w:spacing w:line="600" w:lineRule="exact"/>
        <w:jc w:val="center"/>
        <w:rPr>
          <w:rFonts w:ascii="黑体" w:hAnsi="黑体" w:eastAsia="黑体"/>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一、财政拨款收入</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指部门或单位从同级财政部门取得的财政预算资金。</w:t>
      </w:r>
    </w:p>
    <w:p>
      <w:pPr>
        <w:pStyle w:val="4"/>
        <w:adjustRightInd w:val="0"/>
        <w:snapToGrid w:val="0"/>
        <w:spacing w:line="600" w:lineRule="exact"/>
        <w:ind w:firstLine="627" w:firstLineChars="196"/>
        <w:rPr>
          <w:rFonts w:ascii="黑体" w:hAnsi="黑体" w:eastAsia="黑体"/>
          <w:color w:val="000000" w:themeColor="text1"/>
          <w:sz w:val="32"/>
          <w:szCs w:val="32"/>
          <w14:textFill>
            <w14:solidFill>
              <w14:schemeClr w14:val="tx1"/>
            </w14:solidFill>
          </w14:textFill>
        </w:rPr>
      </w:pPr>
      <w:r>
        <w:rPr>
          <w:rFonts w:hint="eastAsia" w:ascii="黑体" w:hAnsi="仿宋" w:eastAsia="黑体" w:cstheme="minorBidi"/>
          <w:color w:val="000000" w:themeColor="text1"/>
          <w:kern w:val="2"/>
          <w:sz w:val="32"/>
          <w:szCs w:val="32"/>
          <w14:textFill>
            <w14:solidFill>
              <w14:schemeClr w14:val="tx1"/>
            </w14:solidFill>
          </w14:textFill>
        </w:rPr>
        <w:t>二、事业收入：</w:t>
      </w:r>
      <w:r>
        <w:rPr>
          <w:rFonts w:hint="eastAsia" w:ascii="仿宋_GB2312" w:hAnsi="仿宋" w:eastAsia="仿宋_GB2312" w:cstheme="minorBidi"/>
          <w:color w:val="000000" w:themeColor="text1"/>
          <w:kern w:val="2"/>
          <w:sz w:val="32"/>
          <w:szCs w:val="32"/>
          <w14:textFill>
            <w14:solidFill>
              <w14:schemeClr w14:val="tx1"/>
            </w14:solidFill>
          </w14:textFill>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三、财政专户管理资金：</w:t>
      </w:r>
      <w:r>
        <w:rPr>
          <w:rFonts w:hint="eastAsia" w:ascii="仿宋_GB2312" w:hAnsi="仿宋" w:eastAsia="仿宋_GB2312" w:cs="Times New Roman"/>
          <w:color w:val="000000" w:themeColor="text1"/>
          <w:kern w:val="2"/>
          <w:sz w:val="32"/>
          <w:szCs w:val="32"/>
          <w14:textFill>
            <w14:solidFill>
              <w14:schemeClr w14:val="tx1"/>
            </w14:solidFill>
          </w14:textFill>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四、事业单位经营收入：</w:t>
      </w:r>
      <w:r>
        <w:rPr>
          <w:rFonts w:hint="eastAsia" w:ascii="仿宋_GB2312" w:hAnsi="仿宋" w:eastAsia="仿宋_GB2312" w:cs="Times New Roman"/>
          <w:color w:val="000000" w:themeColor="text1"/>
          <w:kern w:val="2"/>
          <w:sz w:val="32"/>
          <w:szCs w:val="32"/>
          <w14:textFill>
            <w14:solidFill>
              <w14:schemeClr w14:val="tx1"/>
            </w14:solidFill>
          </w14:textFill>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五、附属单位上缴收入：</w:t>
      </w:r>
      <w:r>
        <w:rPr>
          <w:rFonts w:hint="eastAsia" w:ascii="仿宋_GB2312" w:hAnsi="仿宋" w:eastAsia="仿宋_GB2312" w:cs="Times New Roman"/>
          <w:color w:val="000000" w:themeColor="text1"/>
          <w:kern w:val="2"/>
          <w:sz w:val="32"/>
          <w:szCs w:val="32"/>
          <w14:textFill>
            <w14:solidFill>
              <w14:schemeClr w14:val="tx1"/>
            </w14:solidFill>
          </w14:textFill>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六、上年结转：</w:t>
      </w:r>
      <w:r>
        <w:rPr>
          <w:rFonts w:hint="eastAsia" w:ascii="仿宋_GB2312" w:hAnsi="仿宋" w:eastAsia="仿宋_GB2312" w:cs="Times New Roman"/>
          <w:color w:val="000000" w:themeColor="text1"/>
          <w:kern w:val="2"/>
          <w:sz w:val="32"/>
          <w:szCs w:val="32"/>
          <w14:textFill>
            <w14:solidFill>
              <w14:schemeClr w14:val="tx1"/>
            </w14:solidFill>
          </w14:textFill>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七、结转下年：</w:t>
      </w:r>
      <w:r>
        <w:rPr>
          <w:rFonts w:hint="eastAsia" w:ascii="仿宋_GB2312" w:hAnsi="仿宋" w:eastAsia="仿宋_GB2312" w:cs="Times New Roman"/>
          <w:color w:val="000000" w:themeColor="text1"/>
          <w:kern w:val="2"/>
          <w:sz w:val="32"/>
          <w:szCs w:val="32"/>
          <w14:textFill>
            <w14:solidFill>
              <w14:schemeClr w14:val="tx1"/>
            </w14:solidFill>
          </w14:textFill>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八、基本支出</w:t>
      </w:r>
      <w:r>
        <w:rPr>
          <w:rFonts w:hint="eastAsia"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九、项目支出</w:t>
      </w:r>
      <w:r>
        <w:rPr>
          <w:rFonts w:hint="eastAsia"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指在除基本支出之外的支出，主要用于完成特定的工作任务和事业发展目标。</w:t>
      </w:r>
      <w:r>
        <w:rPr>
          <w:rFonts w:ascii="仿宋_GB2312" w:hAnsi="黑体" w:eastAsia="仿宋_GB2312"/>
          <w:color w:val="000000" w:themeColor="text1"/>
          <w:sz w:val="32"/>
          <w:szCs w:val="32"/>
          <w14:textFill>
            <w14:solidFill>
              <w14:schemeClr w14:val="tx1"/>
            </w14:solidFill>
          </w14:textFill>
        </w:rPr>
        <w:br w:type="textWrapping"/>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十、机关运行经费:</w:t>
      </w:r>
      <w:r>
        <w:rPr>
          <w:rFonts w:hint="eastAsia" w:ascii="仿宋_GB2312" w:hAnsi="黑体" w:eastAsia="仿宋_GB2312"/>
          <w:color w:val="000000" w:themeColor="text1"/>
          <w:sz w:val="32"/>
          <w:szCs w:val="32"/>
          <w14:textFill>
            <w14:solidFill>
              <w14:schemeClr w14:val="tx1"/>
            </w14:solidFill>
          </w14:textFill>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44DD"/>
    <w:rsid w:val="007A5D6B"/>
    <w:rsid w:val="01B34886"/>
    <w:rsid w:val="03262DF7"/>
    <w:rsid w:val="05D528E6"/>
    <w:rsid w:val="0ABE1E0D"/>
    <w:rsid w:val="0BAD58AF"/>
    <w:rsid w:val="0BB760ED"/>
    <w:rsid w:val="0C471472"/>
    <w:rsid w:val="0C680471"/>
    <w:rsid w:val="0EF8196E"/>
    <w:rsid w:val="0FDC0931"/>
    <w:rsid w:val="107E2614"/>
    <w:rsid w:val="13746980"/>
    <w:rsid w:val="13887CEC"/>
    <w:rsid w:val="13B72BF3"/>
    <w:rsid w:val="142571E9"/>
    <w:rsid w:val="145239D5"/>
    <w:rsid w:val="15A2282E"/>
    <w:rsid w:val="16406319"/>
    <w:rsid w:val="16814C25"/>
    <w:rsid w:val="17464E3A"/>
    <w:rsid w:val="178B2A04"/>
    <w:rsid w:val="19060A37"/>
    <w:rsid w:val="19EE2502"/>
    <w:rsid w:val="1A1B3DE3"/>
    <w:rsid w:val="1B7A10FE"/>
    <w:rsid w:val="1BAF1526"/>
    <w:rsid w:val="1CC33A34"/>
    <w:rsid w:val="1CE666DE"/>
    <w:rsid w:val="1F6A3491"/>
    <w:rsid w:val="20B637B3"/>
    <w:rsid w:val="22465FBE"/>
    <w:rsid w:val="22CD398A"/>
    <w:rsid w:val="22F943C6"/>
    <w:rsid w:val="231C4CCD"/>
    <w:rsid w:val="2414646E"/>
    <w:rsid w:val="254827F1"/>
    <w:rsid w:val="266F75D3"/>
    <w:rsid w:val="28EC3483"/>
    <w:rsid w:val="29495B04"/>
    <w:rsid w:val="2A5A3B14"/>
    <w:rsid w:val="2B002488"/>
    <w:rsid w:val="2B192F26"/>
    <w:rsid w:val="2D2368D5"/>
    <w:rsid w:val="2DAF1407"/>
    <w:rsid w:val="2DB5775F"/>
    <w:rsid w:val="2F981BEF"/>
    <w:rsid w:val="301F65E6"/>
    <w:rsid w:val="30A12B7A"/>
    <w:rsid w:val="317A315A"/>
    <w:rsid w:val="32201442"/>
    <w:rsid w:val="325D5F07"/>
    <w:rsid w:val="32756972"/>
    <w:rsid w:val="333A6D60"/>
    <w:rsid w:val="33657C2D"/>
    <w:rsid w:val="346A578D"/>
    <w:rsid w:val="3722553D"/>
    <w:rsid w:val="3ABA5A73"/>
    <w:rsid w:val="3B1D6F6C"/>
    <w:rsid w:val="3C315955"/>
    <w:rsid w:val="43A06B16"/>
    <w:rsid w:val="440E0272"/>
    <w:rsid w:val="44951F21"/>
    <w:rsid w:val="45BD2D2D"/>
    <w:rsid w:val="45DA70B3"/>
    <w:rsid w:val="473C6E68"/>
    <w:rsid w:val="476C2170"/>
    <w:rsid w:val="488C3807"/>
    <w:rsid w:val="4A055677"/>
    <w:rsid w:val="4A6966B4"/>
    <w:rsid w:val="4AA6443A"/>
    <w:rsid w:val="4C504C23"/>
    <w:rsid w:val="4D2C63A4"/>
    <w:rsid w:val="50CA3BC8"/>
    <w:rsid w:val="514A56D0"/>
    <w:rsid w:val="515C4C44"/>
    <w:rsid w:val="5221475A"/>
    <w:rsid w:val="55336A33"/>
    <w:rsid w:val="5843065D"/>
    <w:rsid w:val="58811618"/>
    <w:rsid w:val="58C26111"/>
    <w:rsid w:val="58C43403"/>
    <w:rsid w:val="58CB3289"/>
    <w:rsid w:val="598F2D42"/>
    <w:rsid w:val="5CF0576E"/>
    <w:rsid w:val="5FB67F0B"/>
    <w:rsid w:val="63036765"/>
    <w:rsid w:val="64DC3DA8"/>
    <w:rsid w:val="66FA7D7D"/>
    <w:rsid w:val="68152FEA"/>
    <w:rsid w:val="6D29583E"/>
    <w:rsid w:val="6E66329D"/>
    <w:rsid w:val="6F2E16D5"/>
    <w:rsid w:val="72505B6F"/>
    <w:rsid w:val="729821C0"/>
    <w:rsid w:val="737304DA"/>
    <w:rsid w:val="743A5CCB"/>
    <w:rsid w:val="74D1641F"/>
    <w:rsid w:val="75FC7765"/>
    <w:rsid w:val="76617CD1"/>
    <w:rsid w:val="778A25B5"/>
    <w:rsid w:val="78CA0A2D"/>
    <w:rsid w:val="7993551A"/>
    <w:rsid w:val="7A9A7964"/>
    <w:rsid w:val="7AD27345"/>
    <w:rsid w:val="7B511323"/>
    <w:rsid w:val="7C310EC7"/>
    <w:rsid w:val="7F0E2814"/>
    <w:rsid w:val="7FEF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semiHidden/>
    <w:qFormat/>
    <w:uiPriority w:val="0"/>
    <w:pPr>
      <w:ind w:left="2" w:leftChars="1" w:firstLine="600" w:firstLineChars="200"/>
    </w:pPr>
    <w:rPr>
      <w:rFonts w:ascii="仿宋_GB2312" w:eastAsia="仿宋_GB2312"/>
      <w:sz w:val="3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2021-03-15T03:20:00Z</dcterms:created>
  <dc:creator>Administrator</dc:creator>
  <cp:lastModifiedBy>汪不胖</cp:lastModifiedBy>
  <cp:lastPrinted>2021-03-22T09:59:00Z</cp:lastPrinted>
  <dcterms:modified xsi:type="dcterms:W3CDTF">2021-03-24T08:41:40Z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